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74CEDEC2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目录整理，通用版本协议报文增加</w:t>
            </w:r>
          </w:p>
        </w:tc>
      </w:tr>
      <w:tr w14:paraId="3148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4E85FF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5EA658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2A6B422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78F810C5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</w:t>
            </w:r>
          </w:p>
        </w:tc>
      </w:tr>
    </w:tbl>
    <w:p w14:paraId="7EC27C08">
      <w:pPr>
        <w:spacing w:before="120" w:after="120"/>
        <w:jc w:val="center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17C3599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D945AE9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_Toc19737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_Toc19737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19CDE6D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_Toc365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_Toc365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B1674F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_Toc30500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_Toc30500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574B256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_Toc11735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_Toc11735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A0CE35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_Toc4716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_Toc4716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FF6097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_Toc6677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_Toc6677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7A0D9F3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_Toc13455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_Toc13455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3C70E353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_Toc7089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_Toc7089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0713EF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_Toc8656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_Toc8656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604F2A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_Toc32592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_Toc32592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0B044E3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_Toc28646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_Toc28646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94E1E8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_Toc14548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_Toc14548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3A376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_Toc11300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_Toc11300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F4A93F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_Toc19796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_Toc19796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974909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_Toc2068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_Toc2068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FF06F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_Toc3543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_Toc3543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0FE3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_Toc26554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_Toc26554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655A7E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_Toc12542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_Toc12542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93E45E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_Toc18199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_Toc18199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3FB7B4D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_Toc2826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_Toc2826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54525D8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_Toc22699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3.3.3报警数据上传(0x21)(02的补充)</w:t>
      </w:r>
      <w:r>
        <w:tab/>
      </w:r>
      <w:r>
        <w:fldChar w:fldCharType="begin"/>
      </w:r>
      <w:r>
        <w:instrText xml:space="preserve"> PAGEREF _Toc22699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300BF5CB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_Toc24272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_Toc24272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960677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_Toc3322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r>
        <w:tab/>
      </w:r>
      <w:r>
        <w:fldChar w:fldCharType="begin"/>
      </w:r>
      <w:r>
        <w:instrText xml:space="preserve"> PAGEREF _Toc3322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73AA71D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_Toc22433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_Toc22433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091FEDE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_Toc29549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_Toc29549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737018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_Toc31542 </w:instrText>
      </w:r>
      <w:r>
        <w:fldChar w:fldCharType="separate"/>
      </w:r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_Toc31542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051E158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_Toc9987 </w:instrText>
      </w:r>
      <w:r>
        <w:fldChar w:fldCharType="separate"/>
      </w:r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(以前设备无此功能)</w:t>
      </w:r>
      <w:r>
        <w:tab/>
      </w:r>
      <w:r>
        <w:fldChar w:fldCharType="begin"/>
      </w:r>
      <w:r>
        <w:instrText xml:space="preserve"> PAGEREF _Toc9987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18F5B6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_Toc7188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_Toc7188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9E9F7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_Toc19879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_Toc19879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06EEA7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_Toc22541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_Toc22541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BCF64D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_Toc10029 </w:instrText>
      </w:r>
      <w:r>
        <w:fldChar w:fldCharType="separate"/>
      </w:r>
      <w:r>
        <w:rPr>
          <w:rFonts w:hint="eastAsia"/>
          <w:lang w:val="en-US" w:eastAsia="zh-CN"/>
        </w:rPr>
        <w:t>3.6健康相关上报（手表手环等支持）</w:t>
      </w:r>
      <w:r>
        <w:tab/>
      </w:r>
      <w:r>
        <w:fldChar w:fldCharType="begin"/>
      </w:r>
      <w:r>
        <w:instrText xml:space="preserve"> PAGEREF _Toc10029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7B99D3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_Toc19397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_Toc19397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4812C3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_Toc20803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_Toc20803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789A065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_Toc11109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_Toc11109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835E99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_Toc20440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_Toc20440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7F290FD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_Toc12772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_Toc12772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514960F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_Toc9669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_Toc9669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9FBF138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_Toc9094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r>
        <w:tab/>
      </w:r>
      <w:r>
        <w:fldChar w:fldCharType="begin"/>
      </w:r>
      <w:r>
        <w:instrText xml:space="preserve"> PAGEREF _Toc9094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0F149D0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_Toc26560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_Toc26560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79064833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_Toc17807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_Toc17807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4D6282B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_Toc17372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_Toc17372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08A236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_Toc31794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_Toc31794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21BA273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_Toc2604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_Toc2604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AAAC7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_Toc2366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_Toc2366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0943DD5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_Toc26423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4.1.7 远程OTA升级下发（0xA9）</w:t>
      </w:r>
      <w:r>
        <w:tab/>
      </w:r>
      <w:r>
        <w:fldChar w:fldCharType="begin"/>
      </w:r>
      <w:r>
        <w:instrText xml:space="preserve"> PAGEREF _Toc26423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0C0DBF7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_Toc31018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_Toc31018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BD433A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_Toc18280 </w:instrText>
      </w:r>
      <w:r>
        <w:fldChar w:fldCharType="separate"/>
      </w:r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_Toc18280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613C764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_Toc31071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_Toc31071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5BE6866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_Toc21146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_Toc21146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6714A97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_Toc27124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_Toc27124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544705C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_Toc10612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_Toc10612 \h </w:instrText>
      </w:r>
      <w:r>
        <w:fldChar w:fldCharType="separate"/>
      </w:r>
      <w:r>
        <w:t>43</w:t>
      </w:r>
      <w:r>
        <w:fldChar w:fldCharType="end"/>
      </w:r>
      <w:r>
        <w:fldChar w:fldCharType="end"/>
      </w:r>
    </w:p>
    <w:p w14:paraId="1C17EFF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_Toc20029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5.1.14界面显示与隐藏(0xCE27)</w:t>
      </w:r>
      <w:r>
        <w:tab/>
      </w:r>
      <w:r>
        <w:fldChar w:fldCharType="begin"/>
      </w:r>
      <w:r>
        <w:instrText xml:space="preserve"> PAGEREF _Toc20029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1D7A974">
      <w:pPr>
        <w:pStyle w:val="2"/>
        <w:numPr>
          <w:ilvl w:val="0"/>
          <w:numId w:val="0"/>
        </w:num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bookmarkStart w:id="0" w:name="_Toc440976901"/>
      <w:bookmarkStart w:id="1" w:name="_Toc496193102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9737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,B2315G,</w:t>
      </w:r>
      <w:r>
        <w:rPr>
          <w:rFonts w:hint="eastAsia" w:ascii="微软雅黑" w:hAnsi="微软雅黑" w:cs="宋体"/>
          <w:color w:val="auto"/>
          <w:sz w:val="21"/>
          <w:szCs w:val="21"/>
        </w:rPr>
        <w:t>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，G808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33FE82E8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此协议为通用协议，</w:t>
      </w:r>
      <w:r>
        <w:rPr>
          <w:rFonts w:hint="eastAsia" w:ascii="微软雅黑" w:hAnsi="微软雅黑" w:cs="宋体"/>
          <w:color w:val="FF0000"/>
          <w:sz w:val="21"/>
          <w:szCs w:val="21"/>
        </w:rPr>
        <w:t>下述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报文并不是所有设备都会上报，需根据实际上报进行解析</w:t>
      </w:r>
    </w:p>
    <w:p w14:paraId="6577464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设备上报的时间为UTC时间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440976902"/>
      <w:bookmarkStart w:id="4" w:name="_Toc365"/>
      <w:bookmarkStart w:id="5" w:name="_Toc496193103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496193104"/>
      <w:bookmarkStart w:id="8" w:name="_Toc3050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4DABAA6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96193105"/>
      <w:bookmarkStart w:id="10" w:name="_Toc440976904"/>
      <w:bookmarkStart w:id="11" w:name="_Toc1173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4716"/>
      <w:bookmarkStart w:id="14" w:name="_Toc4409769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96193107"/>
      <w:bookmarkStart w:id="16" w:name="_Toc440976906"/>
      <w:bookmarkStart w:id="17" w:name="_Toc667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13455"/>
      <w:bookmarkStart w:id="19" w:name="_Toc496193108"/>
      <w:bookmarkStart w:id="20" w:name="_Toc44097690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53E2D5B9">
      <w:pPr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496193109"/>
      <w:bookmarkStart w:id="22" w:name="_Toc7089"/>
      <w:bookmarkStart w:id="23" w:name="_Toc440976908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8656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40976909"/>
      <w:bookmarkStart w:id="26" w:name="_Toc496193110"/>
      <w:bookmarkStart w:id="27" w:name="_Toc32592"/>
      <w:bookmarkStart w:id="28" w:name="_Toc118997626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bookmarkStart w:id="29" w:name="_Toc496193111"/>
      <w:bookmarkStart w:id="30" w:name="_Toc440976910"/>
      <w:bookmarkStart w:id="31" w:name="_Toc118997627"/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5B25B334">
      <w:pPr>
        <w:spacing w:line="360" w:lineRule="auto"/>
        <w:ind w:firstLine="200" w:firstLineChars="100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9b51731bc6160300</w:t>
      </w:r>
      <w:r>
        <w:rPr>
          <w:rFonts w:hint="eastAsia" w:ascii="微软雅黑" w:hAnsi="微软雅黑"/>
          <w:szCs w:val="21"/>
          <w:lang w:val="en-US" w:eastAsia="zh-CN"/>
        </w:rPr>
        <w:t xml:space="preserve"> </w:t>
      </w:r>
      <w:r>
        <w:rPr>
          <w:rFonts w:hint="eastAsia" w:ascii="微软雅黑" w:hAnsi="微软雅黑"/>
          <w:szCs w:val="21"/>
        </w:rPr>
        <w:t>00</w:t>
      </w:r>
      <w:r>
        <w:rPr>
          <w:rFonts w:hint="eastAsia" w:ascii="微软雅黑" w:hAnsi="微软雅黑"/>
          <w:szCs w:val="21"/>
          <w:lang w:val="en-US" w:eastAsia="zh-CN"/>
        </w:rPr>
        <w:t xml:space="preserve">00 </w:t>
      </w:r>
      <w:r>
        <w:rPr>
          <w:rFonts w:hint="eastAsia" w:ascii="微软雅黑" w:hAnsi="微软雅黑"/>
          <w:szCs w:val="21"/>
        </w:rPr>
        <w:t>14  （imei是869465050010011）</w:t>
      </w:r>
    </w:p>
    <w:p w14:paraId="6EDE170A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205E8DC6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7AA34231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57EF792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/>
          <w:szCs w:val="21"/>
          <w:lang w:val="en-US" w:eastAsia="zh-CN"/>
        </w:rPr>
        <w:t>0000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632F9703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14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CE15739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32" w:name="_Toc28646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14548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568EF562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1300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19796"/>
      <w:bookmarkStart w:id="37" w:name="_Toc496193116"/>
      <w:bookmarkStart w:id="38" w:name="_Toc440976915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068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56A12CB">
      <w:pPr>
        <w:pStyle w:val="51"/>
        <w:ind w:left="360"/>
        <w:rPr>
          <w:rFonts w:ascii="微软雅黑" w:hAnsi="微软雅黑" w:eastAsia="微软雅黑"/>
          <w:szCs w:val="21"/>
        </w:rPr>
      </w:pP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3543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1CBBFD1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  <w:r>
        <w:rPr>
          <w:rFonts w:hint="eastAsia" w:ascii="微软雅黑" w:hAnsi="微软雅黑"/>
          <w:szCs w:val="21"/>
          <w:u w:val="single"/>
          <w:lang w:val="en-US" w:eastAsia="zh-CN"/>
        </w:rPr>
        <w:t>注：不是所有上报的报文都有基站信息，许多基站被加密，没有基站为正常情况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26554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0EC51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18"/>
          <w:szCs w:val="18"/>
        </w:rPr>
      </w:pPr>
    </w:p>
    <w:p w14:paraId="4E87A7B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12542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40976931"/>
      <w:bookmarkStart w:id="46" w:name="_Toc496193132"/>
      <w:bookmarkStart w:id="47" w:name="_Toc18199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下列报警需根据实际上报进行解析，不是所有都会上报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2154"/>
        <w:gridCol w:w="2901"/>
        <w:gridCol w:w="1030"/>
        <w:gridCol w:w="2097"/>
        <w:gridCol w:w="2205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2826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温度异常报警阈值W200P默认为38摄氏度；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5FB94ED8">
      <w:pPr>
        <w:pStyle w:val="63"/>
        <w:tabs>
          <w:tab w:val="left" w:pos="630"/>
        </w:tabs>
        <w:adjustRightInd/>
        <w:spacing w:line="360" w:lineRule="auto"/>
        <w:rPr>
          <w:rFonts w:hint="eastAsia" w:eastAsia="微软雅黑"/>
          <w:lang w:val="en-US" w:eastAsia="zh-CN"/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49" w:name="_Toc2269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3.3.3报警数据上传(0x21)(02的补充)</w:t>
      </w:r>
      <w:bookmarkEnd w:id="4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E95450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21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DA</w:t>
      </w:r>
    </w:p>
    <w:p w14:paraId="3667F11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T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ype:0100--&gt;0001 ,type=1</w:t>
      </w:r>
    </w:p>
    <w:p w14:paraId="76CFD2D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>Upl_warn</w:t>
      </w:r>
      <w:r>
        <w:rPr>
          <w:rFonts w:hint="eastAsia" w:ascii="微软雅黑" w:hAnsi="微软雅黑" w:cs="宋体"/>
          <w:kern w:val="0"/>
          <w:sz w:val="18"/>
          <w:szCs w:val="18"/>
          <w:lang w:eastAsia="zh-CN"/>
        </w:rPr>
        <w:t>：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--&gt;00000001--&gt;0001 设备主动关机</w:t>
      </w:r>
    </w:p>
    <w:p w14:paraId="066DA2A6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Timestamp</w:t>
      </w:r>
      <w:r>
        <w:rPr>
          <w:rFonts w:hint="eastAsia" w:ascii="微软雅黑" w:hAnsi="微软雅黑" w:cs="宋体"/>
          <w:color w:val="000000" w:themeColor="text1"/>
          <w:kern w:val="0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,解析参考3.1.2节</w:t>
      </w:r>
    </w:p>
    <w:p w14:paraId="3B070F89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C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hecksum:DA</w:t>
      </w:r>
    </w:p>
    <w:p w14:paraId="302F5E9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1940124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5101609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i w:val="0"/>
          <w:iCs w:val="0"/>
          <w:caps w:val="0"/>
          <w:color w:val="000000"/>
          <w:spacing w:val="0"/>
          <w:lang w:val="en-US" w:eastAsia="zh-CN"/>
        </w:rPr>
      </w:pPr>
    </w:p>
    <w:p w14:paraId="3ECEDE96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1A761A45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0" w:name="_Toc24272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50"/>
    </w:p>
    <w:p w14:paraId="2B2CF84D">
      <w:pPr>
        <w:pStyle w:val="4"/>
        <w:ind w:left="851"/>
        <w:rPr>
          <w:rFonts w:hint="default" w:eastAsia="微软雅黑"/>
          <w:lang w:val="en-US" w:eastAsia="zh-CN"/>
        </w:rPr>
      </w:pPr>
      <w:bookmarkStart w:id="51" w:name="_Toc3322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32D79F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2" w:name="_Toc22433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61325796"/>
      <w:bookmarkStart w:id="54" w:name="_Toc29549"/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3"/>
      <w:r>
        <w:rPr>
          <w:rFonts w:hint="eastAsia" w:cstheme="minorBidi"/>
          <w:lang w:val="en-US" w:eastAsia="zh-CN"/>
        </w:rPr>
        <w:t>---可不用解析</w:t>
      </w:r>
      <w:bookmarkEnd w:id="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215A5CC3">
      <w:pPr>
        <w:pStyle w:val="4"/>
        <w:numPr>
          <w:ilvl w:val="0"/>
          <w:numId w:val="0"/>
        </w:numPr>
      </w:pPr>
      <w:bookmarkStart w:id="55" w:name="_Toc31542"/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56" w:name="_Toc18750"/>
      <w:bookmarkStart w:id="57" w:name="_Toc9987"/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56"/>
      <w:r>
        <w:rPr>
          <w:rFonts w:hint="eastAsia"/>
          <w:lang w:val="en-US" w:eastAsia="zh-CN"/>
        </w:rPr>
        <w:t>(以前设备无此功能)</w:t>
      </w:r>
      <w:bookmarkEnd w:id="57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465DE66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4690D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BDB2B5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ECCD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BE446E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CA40FC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D661A2F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6AC61C7E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3FE1934F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</w:p>
    <w:p w14:paraId="0523D1F7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8" w:name="_Toc7188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8"/>
    </w:p>
    <w:p w14:paraId="67418E57">
      <w:pPr>
        <w:pStyle w:val="4"/>
        <w:ind w:left="851"/>
      </w:pPr>
      <w:bookmarkStart w:id="59" w:name="_Toc19879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0E7F75CB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</w:p>
    <w:p w14:paraId="68C2F0E5">
      <w:pPr>
        <w:pStyle w:val="4"/>
        <w:ind w:left="851"/>
        <w:rPr>
          <w:rFonts w:cstheme="minorBidi"/>
        </w:rPr>
      </w:pPr>
      <w:bookmarkStart w:id="60" w:name="_Toc22541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1881A3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855F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76034BB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0E96D84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4D97DC46">
      <w:pPr>
        <w:outlineLvl w:val="9"/>
        <w:rPr>
          <w:rFonts w:hint="eastAsia"/>
          <w:lang w:val="en-US" w:eastAsia="zh-CN"/>
        </w:rPr>
      </w:pPr>
    </w:p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61" w:name="_Toc10029"/>
      <w:r>
        <w:rPr>
          <w:rFonts w:hint="eastAsia"/>
          <w:lang w:val="en-US" w:eastAsia="zh-CN"/>
        </w:rPr>
        <w:t>3.6健康相关上报（手表手环等支持）</w:t>
      </w:r>
      <w:bookmarkEnd w:id="61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62" w:name="_Toc19397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D66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E839D2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7B10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399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5B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AB00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3CEEE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BD7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619A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4A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44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D141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B6C7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1B93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C8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A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A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E35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B2AC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D7DC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A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D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CD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35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8D3FB4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4419F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62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6DA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27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0D5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D9D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2BF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8FE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8BE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4A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97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D4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3A9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2954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985A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F7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B5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1A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24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2EC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191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93D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E8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89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83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8B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2363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B8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43B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7F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7E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3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E6C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E73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04C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74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6A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BE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2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40519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B89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E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A9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FA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25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BE2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92E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DC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A9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AB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0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D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995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05A5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2ADB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A9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AD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C6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6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B4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80CA88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bookmarkStart w:id="63" w:name="_Toc3037"/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7512EE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0E4572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64" w:name="_Toc20803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63"/>
      <w:bookmarkEnd w:id="6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65" w:name="_Toc11109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356250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6" w:name="_Toc496193152"/>
      <w:bookmarkStart w:id="67" w:name="_Toc20440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6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3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8" w:name="_Toc76132845"/>
      <w:bookmarkEnd w:id="68"/>
      <w:bookmarkStart w:id="69" w:name="_Toc80885233"/>
      <w:bookmarkEnd w:id="69"/>
      <w:bookmarkStart w:id="70" w:name="_Toc63339106"/>
      <w:bookmarkEnd w:id="70"/>
      <w:bookmarkStart w:id="71" w:name="_Toc80878219"/>
      <w:bookmarkEnd w:id="71"/>
      <w:bookmarkStart w:id="72" w:name="_Toc75193550"/>
      <w:bookmarkEnd w:id="72"/>
      <w:bookmarkStart w:id="73" w:name="_Toc71644369"/>
      <w:bookmarkEnd w:id="73"/>
      <w:bookmarkStart w:id="74" w:name="_Toc72861845"/>
      <w:bookmarkEnd w:id="74"/>
      <w:bookmarkStart w:id="75" w:name="_Toc69991446"/>
      <w:bookmarkEnd w:id="75"/>
      <w:bookmarkStart w:id="76" w:name="_Toc60159145"/>
      <w:bookmarkEnd w:id="76"/>
      <w:bookmarkStart w:id="77" w:name="_Toc82530311"/>
      <w:bookmarkEnd w:id="77"/>
      <w:bookmarkStart w:id="78" w:name="_Toc70066722"/>
      <w:bookmarkEnd w:id="78"/>
      <w:bookmarkStart w:id="79" w:name="_Toc60158981"/>
      <w:bookmarkEnd w:id="79"/>
      <w:bookmarkStart w:id="80" w:name="_Toc69991718"/>
      <w:bookmarkEnd w:id="80"/>
      <w:bookmarkStart w:id="81" w:name="_Toc79761659"/>
      <w:bookmarkEnd w:id="81"/>
      <w:bookmarkStart w:id="82" w:name="_Toc72245215"/>
      <w:bookmarkEnd w:id="82"/>
      <w:bookmarkStart w:id="83" w:name="_Toc71643490"/>
      <w:bookmarkEnd w:id="83"/>
      <w:bookmarkStart w:id="84" w:name="_Toc80877885"/>
      <w:bookmarkEnd w:id="84"/>
      <w:bookmarkStart w:id="85" w:name="_Toc75251633"/>
      <w:bookmarkEnd w:id="85"/>
      <w:bookmarkStart w:id="86" w:name="_Toc80877551"/>
      <w:bookmarkEnd w:id="86"/>
      <w:bookmarkStart w:id="87" w:name="_Toc75194101"/>
      <w:bookmarkEnd w:id="87"/>
      <w:bookmarkStart w:id="88" w:name="_Toc70325541"/>
      <w:bookmarkEnd w:id="88"/>
      <w:bookmarkStart w:id="89" w:name="_Toc75193826"/>
      <w:bookmarkEnd w:id="89"/>
      <w:bookmarkStart w:id="90" w:name="_Toc79761994"/>
      <w:bookmarkEnd w:id="90"/>
      <w:bookmarkStart w:id="91" w:name="_Toc62549207"/>
      <w:bookmarkEnd w:id="91"/>
      <w:bookmarkStart w:id="92" w:name="_Toc75194596"/>
      <w:bookmarkEnd w:id="92"/>
      <w:bookmarkStart w:id="93" w:name="_Toc12772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9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需设备支持血氧，如：B2315P，W200P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4" w:name="_Toc139630533"/>
      <w:bookmarkEnd w:id="94"/>
      <w:bookmarkStart w:id="95" w:name="_Toc87892592"/>
      <w:bookmarkEnd w:id="95"/>
      <w:bookmarkStart w:id="96" w:name="_Toc132387770"/>
      <w:bookmarkEnd w:id="96"/>
      <w:bookmarkStart w:id="97" w:name="_Toc132387769"/>
      <w:bookmarkEnd w:id="97"/>
      <w:bookmarkStart w:id="98" w:name="_Toc136869418"/>
      <w:bookmarkEnd w:id="98"/>
      <w:bookmarkStart w:id="99" w:name="_Toc139552453"/>
      <w:bookmarkEnd w:id="99"/>
      <w:bookmarkStart w:id="100" w:name="_Toc139630532"/>
      <w:bookmarkEnd w:id="100"/>
      <w:bookmarkStart w:id="101" w:name="_Toc143606923"/>
      <w:bookmarkEnd w:id="101"/>
      <w:bookmarkStart w:id="102" w:name="_Toc136869419"/>
      <w:bookmarkEnd w:id="102"/>
      <w:bookmarkStart w:id="103" w:name="_Toc87892591"/>
      <w:bookmarkEnd w:id="103"/>
      <w:bookmarkStart w:id="104" w:name="_Toc139552454"/>
      <w:bookmarkEnd w:id="104"/>
      <w:bookmarkStart w:id="105" w:name="_Toc138603325"/>
      <w:bookmarkEnd w:id="105"/>
      <w:bookmarkStart w:id="106" w:name="_Toc138603326"/>
      <w:bookmarkEnd w:id="106"/>
      <w:bookmarkStart w:id="107" w:name="_Toc143606922"/>
      <w:bookmarkEnd w:id="107"/>
      <w:bookmarkStart w:id="108" w:name="_Toc966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8"/>
    </w:p>
    <w:p w14:paraId="5C37EFF3">
      <w:pPr>
        <w:pStyle w:val="3"/>
        <w:numPr>
          <w:ilvl w:val="0"/>
          <w:numId w:val="0"/>
        </w:numPr>
        <w:ind w:left="321" w:leftChars="0"/>
        <w:rPr>
          <w:rFonts w:hint="eastAsia"/>
          <w:lang w:eastAsia="zh-CN"/>
        </w:rPr>
      </w:pPr>
      <w:bookmarkStart w:id="109" w:name="_Toc9094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bookmarkEnd w:id="109"/>
    </w:p>
    <w:p w14:paraId="1F243A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长连接设备：下行指令需要20毫秒内连续下行两次，保障成功</w:t>
      </w:r>
    </w:p>
    <w:p w14:paraId="35D96B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短连接设备：下行指令后，需等设备上报数据时才能接收下行</w:t>
      </w:r>
    </w:p>
    <w:p w14:paraId="1A2948B0">
      <w:pPr>
        <w:pStyle w:val="4"/>
        <w:numPr>
          <w:ilvl w:val="2"/>
          <w:numId w:val="5"/>
        </w:numPr>
      </w:pPr>
      <w:bookmarkStart w:id="110" w:name="_Toc26560"/>
      <w:r>
        <w:rPr>
          <w:rFonts w:hint="eastAsia"/>
        </w:rPr>
        <w:t>设置周期上传（0x17）</w:t>
      </w:r>
      <w:bookmarkEnd w:id="110"/>
    </w:p>
    <w:p w14:paraId="06834D0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bookmarkStart w:id="111" w:name="_Toc31235"/>
      <w:bookmarkStart w:id="112" w:name="_Toc79159574"/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79B1926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注：短链接设备，下行指令在设备上报的时候设备才接收下行指令，</w:t>
      </w:r>
    </w:p>
    <w:p w14:paraId="1A43F767">
      <w:pPr>
        <w:pStyle w:val="4"/>
      </w:pPr>
      <w:bookmarkStart w:id="113" w:name="_Toc17807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42D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3868F9E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2CE98874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463E4EBB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支持简体中文，繁体中文，英文版本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5836D617">
      <w:pPr>
        <w:ind w:firstLine="360" w:firstLineChars="20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48693C7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14" w:name="_Toc82530517"/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143A1078">
      <w:pPr>
        <w:pStyle w:val="4"/>
        <w:numPr>
          <w:ilvl w:val="0"/>
          <w:numId w:val="0"/>
        </w:numPr>
      </w:pPr>
      <w:bookmarkStart w:id="115" w:name="_Toc17372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bookmarkEnd w:id="114"/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763644C0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7A5919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700AB74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4662286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3CC294C3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5660067B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hint="default" w:ascii="微软雅黑" w:hAnsi="微软雅黑" w:eastAsia="微软雅黑" w:cs="宋体"/>
          <w:color w:val="auto"/>
          <w:szCs w:val="21"/>
          <w:lang w:val="en-US" w:eastAsia="zh-CN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6B9B1FF5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0BF98C5A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779C310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2BEF7D17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0AF175D3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 充电开机还是关机状态,非充电状态下发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00---开启 充电工作 eg:BDBDBDBDCE2100000093 (充电开机状态)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02---关闭 充电关机 eg:BDBDBDBDCE2102000093(充电关机状态)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106991EA">
      <w:pPr>
        <w:pStyle w:val="63"/>
        <w:ind w:left="1199" w:leftChars="228" w:hanging="720" w:hanging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5B182A65">
      <w:pPr>
        <w:pStyle w:val="63"/>
        <w:adjustRightInd/>
        <w:spacing w:line="360" w:lineRule="auto"/>
        <w:ind w:firstLine="328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C2271FD">
      <w:pPr>
        <w:pStyle w:val="4"/>
        <w:numPr>
          <w:ilvl w:val="0"/>
          <w:numId w:val="0"/>
        </w:numPr>
      </w:pPr>
      <w:bookmarkStart w:id="116" w:name="_Toc496193153"/>
      <w:bookmarkStart w:id="117" w:name="_Toc159924449"/>
      <w:bookmarkStart w:id="118" w:name="_Toc18957"/>
      <w:bookmarkStart w:id="119" w:name="_Toc31794"/>
      <w:r>
        <w:rPr>
          <w:rFonts w:hint="eastAsia"/>
          <w:lang w:val="en-US" w:eastAsia="zh-CN"/>
        </w:rPr>
        <w:t>4.1.4</w:t>
      </w:r>
      <w:bookmarkEnd w:id="116"/>
      <w:bookmarkEnd w:id="117"/>
      <w:bookmarkEnd w:id="118"/>
      <w:r>
        <w:rPr>
          <w:rFonts w:hint="eastAsia"/>
        </w:rPr>
        <w:t>域名设置(0xC3)（TCP专用）</w:t>
      </w:r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A0AB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8185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6EC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2F82D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310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0387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48B6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E5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17192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E57A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2FF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8B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69A965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C07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BD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72B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BC7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7C7E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83C71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829E7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985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872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65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3D472EC">
      <w:pPr>
        <w:pStyle w:val="63"/>
        <w:adjustRightInd/>
        <w:spacing w:line="360" w:lineRule="auto"/>
      </w:pPr>
    </w:p>
    <w:p w14:paraId="233FDF31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1D68AAF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58A5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6CD5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BED3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456D7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32344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35AD5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74E4C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72CC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F8D5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FDDC3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787B8A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E8F7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A3DCE4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  <w:p w14:paraId="334C7683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  <w:p w14:paraId="51868277">
            <w:pPr>
              <w:widowControl/>
              <w:spacing w:line="360" w:lineRule="auto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6（暂不支持）</w:t>
            </w:r>
          </w:p>
          <w:p w14:paraId="16CCB3E4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暂只支持ascii编码域名</w:t>
            </w:r>
          </w:p>
        </w:tc>
      </w:tr>
      <w:tr w14:paraId="60ECFD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AA53B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C747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85AEB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1202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27AE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5F4C6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0A82D5B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1F33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7DC6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9264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5A740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13DF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3DD88E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EB57D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9F37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D5B88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4D24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061F0B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B509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C8E8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具体Ip或域名内容</w:t>
            </w:r>
          </w:p>
        </w:tc>
      </w:tr>
    </w:tbl>
    <w:p w14:paraId="7AC1F0D3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 xml:space="preserve">1 </w:t>
      </w:r>
      <w:r>
        <w:rPr>
          <w:rFonts w:hint="eastAsia"/>
          <w:lang w:val="en-US" w:eastAsia="zh-CN"/>
        </w:rPr>
        <w:t xml:space="preserve">   </w:t>
      </w:r>
      <w:r>
        <w:t>4</w:t>
      </w:r>
      <w:r>
        <w:rPr>
          <w:rFonts w:hint="eastAsia"/>
        </w:rPr>
        <w:t xml:space="preserve">字节 </w:t>
      </w:r>
      <w:r>
        <w:t xml:space="preserve"> 0F:12:34:4A</w:t>
      </w:r>
    </w:p>
    <w:p w14:paraId="54777B22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171777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7E95C551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24456565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2FD4B97F">
      <w:pPr>
        <w:pStyle w:val="63"/>
        <w:numPr>
          <w:ilvl w:val="0"/>
          <w:numId w:val="0"/>
        </w:numPr>
        <w:adjustRightInd/>
        <w:spacing w:line="360" w:lineRule="auto"/>
        <w:ind w:left="84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04--报文长度</w:t>
      </w:r>
    </w:p>
    <w:p w14:paraId="7D032636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457A93C8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7092D3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347E5D9A">
      <w:pPr>
        <w:pStyle w:val="63"/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Type=3  域名+端口示例</w:t>
      </w:r>
    </w:p>
    <w:p w14:paraId="722C0D4F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BDBDBDBDC3</w:t>
      </w:r>
    </w:p>
    <w:p w14:paraId="51AB0275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03</w:t>
      </w:r>
      <w:r>
        <w:rPr>
          <w:rFonts w:hint="eastAsia"/>
          <w:lang w:val="en-US" w:eastAsia="zh-CN"/>
        </w:rPr>
        <w:t>---type=3，域名</w:t>
      </w:r>
    </w:p>
    <w:p w14:paraId="06E8F65A">
      <w:pPr>
        <w:pStyle w:val="63"/>
        <w:numPr>
          <w:ilvl w:val="0"/>
          <w:numId w:val="0"/>
        </w:numPr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7922 --转大端--2279  --》转10进制  端口：8825</w:t>
      </w:r>
    </w:p>
    <w:p w14:paraId="27EEBCCA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12</w:t>
      </w:r>
      <w:r>
        <w:rPr>
          <w:rFonts w:hint="eastAsia"/>
          <w:lang w:val="en-US" w:eastAsia="zh-CN"/>
        </w:rPr>
        <w:t xml:space="preserve">  ---报文长度 12字节</w:t>
      </w:r>
    </w:p>
    <w:p w14:paraId="04A18D81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6C61622E686F7468696E6B2E6E65742E636E</w:t>
      </w:r>
      <w:r>
        <w:rPr>
          <w:rFonts w:hint="eastAsia"/>
          <w:lang w:val="en-US" w:eastAsia="zh-CN"/>
        </w:rPr>
        <w:t>---具体域名</w:t>
      </w:r>
    </w:p>
    <w:p w14:paraId="4A3E7055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1D</w:t>
      </w:r>
      <w:r>
        <w:rPr>
          <w:rFonts w:hint="eastAsia"/>
          <w:lang w:val="en-US" w:eastAsia="zh-CN"/>
        </w:rPr>
        <w:t xml:space="preserve">  --checksum</w:t>
      </w:r>
    </w:p>
    <w:p w14:paraId="3476C097">
      <w:pPr>
        <w:pStyle w:val="63"/>
        <w:adjustRightInd/>
        <w:spacing w:line="360" w:lineRule="auto"/>
        <w:ind w:left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注：C0反馈，长连接通信正常情况反馈给原服务器，异常情况可能反馈给新服务器</w:t>
      </w:r>
    </w:p>
    <w:p w14:paraId="5C0D630B">
      <w:pPr>
        <w:pStyle w:val="63"/>
        <w:adjustRightInd/>
        <w:spacing w:line="360" w:lineRule="auto"/>
        <w:ind w:left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短连接通信反馈给新服务器</w:t>
      </w:r>
    </w:p>
    <w:p w14:paraId="012213A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</w:p>
    <w:p w14:paraId="03079D1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6E510D0">
      <w:pPr>
        <w:pStyle w:val="4"/>
        <w:ind w:left="709"/>
      </w:pPr>
      <w:bookmarkStart w:id="120" w:name="_Toc6940"/>
      <w:bookmarkStart w:id="121" w:name="_Toc31286"/>
      <w:bookmarkStart w:id="122" w:name="_Toc2604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20"/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3A2D019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343C75B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23" w:name="_Toc496193119"/>
      <w:bookmarkStart w:id="124" w:name="_Toc440976918"/>
      <w:bookmarkStart w:id="125" w:name="_Toc159924429"/>
      <w:bookmarkStart w:id="126" w:name="_Toc2366"/>
      <w:bookmarkStart w:id="127" w:name="_Toc25704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23"/>
      <w:bookmarkEnd w:id="124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5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6"/>
      <w:bookmarkEnd w:id="12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  <w:r>
        <w:rPr>
          <w:rFonts w:hint="eastAsia" w:ascii="微软雅黑" w:hAnsi="微软雅黑"/>
          <w:sz w:val="20"/>
          <w:szCs w:val="20"/>
          <w:lang w:val="en-US" w:eastAsia="zh-CN"/>
        </w:rPr>
        <w:t>注意：下发后设备关机，但是不会上报关机报警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3525CAB1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53B69318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58D1A165">
      <w:pPr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8" w:name="_Toc26423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4.1.7 远程OTA升级下发（0xA9）</w:t>
      </w:r>
      <w:bookmarkEnd w:id="12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2DE473A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21069C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3D140A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35AAA5D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1C7C514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64E4AE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9" w:name="_Toc3101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29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5693B368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p w14:paraId="116FFEC5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6C080AA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5444633">
      <w:pPr>
        <w:pStyle w:val="4"/>
      </w:pPr>
      <w:bookmarkStart w:id="130" w:name="_Toc20909"/>
      <w:bookmarkStart w:id="131" w:name="_Toc18280"/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665429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9F4D0A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32" w:name="_Toc31071"/>
      <w:bookmarkStart w:id="133" w:name="_Toc1963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32"/>
      <w:bookmarkEnd w:id="13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4" w:name="_Toc25292"/>
      <w:bookmarkStart w:id="135" w:name="_Toc21146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34"/>
      <w:bookmarkEnd w:id="13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6" w:name="_Toc27124"/>
      <w:bookmarkStart w:id="137" w:name="_Toc1401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36"/>
      <w:bookmarkEnd w:id="137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心率阈值下发范围(20-200),血压收缩压阈值下发范围(20-200),血压舒张压阈值下发范围(20-2</w:t>
      </w:r>
      <w:bookmarkStart w:id="141" w:name="_GoBack"/>
      <w:bookmarkEnd w:id="141"/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38" w:name="_Toc10612"/>
      <w:bookmarkStart w:id="139" w:name="_Toc304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4D83790E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F43C632">
      <w:pPr>
        <w:pStyle w:val="4"/>
        <w:numPr>
          <w:ilvl w:val="0"/>
          <w:numId w:val="0"/>
        </w:numPr>
        <w:outlineLvl w:val="2"/>
        <w:rPr>
          <w:rFonts w:hint="default" w:ascii="微软雅黑" w:hAnsi="微软雅黑" w:eastAsia="微软雅黑" w:cs="微软雅黑"/>
          <w:sz w:val="28"/>
          <w:szCs w:val="28"/>
          <w:lang w:val="en-US"/>
        </w:rPr>
      </w:pPr>
      <w:bookmarkStart w:id="140" w:name="_Toc20029"/>
      <w:r>
        <w:rPr>
          <w:rFonts w:hint="eastAsia" w:ascii="微软雅黑" w:hAnsi="微软雅黑"/>
          <w:sz w:val="28"/>
          <w:szCs w:val="28"/>
          <w:lang w:val="en-US" w:eastAsia="zh-CN"/>
        </w:rPr>
        <w:t>5.1.14界面显示与隐藏(0xCE27)</w:t>
      </w:r>
      <w:bookmarkEnd w:id="140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FB5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4810B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388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5C064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CBA0A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F93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41E4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9355C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C63BD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7B4B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59A5B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4B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442E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E893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0CC902D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27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937"/>
      </w:tblGrid>
      <w:tr w14:paraId="409681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141B6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D096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512FD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D997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67BAA6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E8EC00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78B19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84D03F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C0075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27</w:t>
            </w:r>
          </w:p>
        </w:tc>
      </w:tr>
      <w:tr w14:paraId="2C31C6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79F82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CC1D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0D2FD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6DDDDE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填充0x00即可，暂无影响</w:t>
            </w:r>
          </w:p>
        </w:tc>
      </w:tr>
      <w:tr w14:paraId="79E10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6A328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876B33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7B215F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71AF9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参数内容长度</w:t>
            </w:r>
          </w:p>
        </w:tc>
      </w:tr>
      <w:tr w14:paraId="600A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F47F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BB1A1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98347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9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0776BF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7]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是否启用：</w:t>
            </w:r>
          </w:p>
          <w:p w14:paraId="0E4D7D9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0x00：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隐藏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，0x01：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显示</w:t>
            </w:r>
          </w:p>
          <w:p w14:paraId="4D69C77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>[Bit 6:0]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5"/>
                <w:szCs w:val="15"/>
                <w:lang w:val="en-US" w:eastAsia="zh-CN"/>
              </w:rPr>
              <w:t xml:space="preserve"> 界面类型：</w:t>
            </w:r>
          </w:p>
          <w:p w14:paraId="0DD75F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x01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：心率，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0x02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：血压，0x03：血氧</w:t>
            </w:r>
          </w:p>
          <w:p w14:paraId="7A95886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0x04：HRV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(通用版本无此界面，特殊版本有)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，</w:t>
            </w:r>
          </w:p>
          <w:p w14:paraId="2C137E2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0x05：体温，0x06：计步</w:t>
            </w:r>
          </w:p>
          <w:p w14:paraId="3BFCBB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0x07：运动</w:t>
            </w:r>
          </w:p>
        </w:tc>
      </w:tr>
    </w:tbl>
    <w:p w14:paraId="41DC83E3">
      <w:pPr>
        <w:rPr>
          <w:rFonts w:hint="default"/>
          <w:lang w:val="en-US" w:eastAsia="zh-CN"/>
        </w:rPr>
      </w:pPr>
    </w:p>
    <w:p w14:paraId="26495AA0">
      <w:pPr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隐藏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心率、血压、计步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，</w:t>
      </w:r>
      <w:r>
        <w:rPr>
          <w:rFonts w:hint="eastAsia" w:ascii="微软雅黑" w:hAnsi="微软雅黑" w:cs="微软雅黑"/>
          <w:b w:val="0"/>
          <w:bCs w:val="0"/>
          <w:sz w:val="18"/>
          <w:szCs w:val="1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b w:val="0"/>
          <w:bCs w:val="0"/>
          <w:color w:val="0000FF"/>
          <w:sz w:val="18"/>
          <w:szCs w:val="18"/>
          <w:lang w:val="en-US" w:eastAsia="zh-CN"/>
        </w:rPr>
        <w:t>血氧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界面：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01020683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</w:p>
    <w:p w14:paraId="52B40384">
      <w:pP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27</w:t>
      </w:r>
    </w:p>
    <w:p w14:paraId="6627CC21">
      <w:pP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</w:p>
    <w:p w14:paraId="77E2008C">
      <w:pP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00</w:t>
      </w:r>
    </w:p>
    <w:p w14:paraId="112A3129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---00000001   bit7:0--&gt;00 隐藏 bit6-0:0000001--&gt;01心率</w:t>
      </w:r>
    </w:p>
    <w:p w14:paraId="07B7BE65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02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---00000010   bit7:0--&gt;00 隐藏 bit6-0:0000010--&gt;02血压</w:t>
      </w:r>
    </w:p>
    <w:p w14:paraId="0D2D68FD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06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---00000110   bit7:0--&gt;00 隐藏 bit6-0:0000110--&gt;06计步</w:t>
      </w:r>
    </w:p>
    <w:p w14:paraId="633D83C8">
      <w:pP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83</w:t>
      </w:r>
      <w:r>
        <w:rPr>
          <w:rFonts w:hint="eastAsia" w:ascii="微软雅黑" w:hAnsi="微软雅黑" w:cs="微软雅黑"/>
          <w:sz w:val="18"/>
          <w:szCs w:val="18"/>
          <w:shd w:val="clear" w:color="auto" w:fill="C2D69B"/>
          <w:lang w:val="en-US" w:eastAsia="zh-CN"/>
        </w:rPr>
        <w:t xml:space="preserve">  ---10000011   bit7:1--&gt;01 显示 bit6-0:0000011--&gt;03血氧</w:t>
      </w:r>
    </w:p>
    <w:p w14:paraId="1F93C39F">
      <w:pPr>
        <w:rPr>
          <w:rFonts w:hint="default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shd w:val="clear" w:color="auto" w:fill="FFFF00"/>
          <w:lang w:val="en-US" w:eastAsia="zh-CN"/>
        </w:rPr>
        <w:t>FF</w:t>
      </w:r>
      <w:r>
        <w:rPr>
          <w:rFonts w:hint="eastAsia" w:ascii="微软雅黑" w:hAnsi="微软雅黑" w:cs="微软雅黑"/>
          <w:sz w:val="18"/>
          <w:szCs w:val="18"/>
          <w:shd w:val="clear" w:color="auto" w:fill="FFFF00"/>
          <w:lang w:val="en-US" w:eastAsia="zh-CN"/>
        </w:rPr>
        <w:t xml:space="preserve">  checksum</w:t>
      </w:r>
    </w:p>
    <w:p w14:paraId="27758D61">
      <w:pPr>
        <w:widowControl w:val="0"/>
        <w:numPr>
          <w:ilvl w:val="0"/>
          <w:numId w:val="0"/>
        </w:numPr>
        <w:jc w:val="both"/>
        <w:rPr>
          <w:rFonts w:hint="default" w:ascii="微软雅黑" w:hAnsi="微软雅黑"/>
          <w:sz w:val="18"/>
          <w:szCs w:val="18"/>
          <w:lang w:val="en-US" w:eastAsia="zh-CN"/>
        </w:rPr>
      </w:pPr>
    </w:p>
    <w:p w14:paraId="48A476C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40C2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346C43"/>
    <w:rsid w:val="01A93FA3"/>
    <w:rsid w:val="01FB2D05"/>
    <w:rsid w:val="03CD2031"/>
    <w:rsid w:val="05981E02"/>
    <w:rsid w:val="05C31D75"/>
    <w:rsid w:val="06AE5109"/>
    <w:rsid w:val="072D06CA"/>
    <w:rsid w:val="08D17416"/>
    <w:rsid w:val="09B80304"/>
    <w:rsid w:val="0B453CE9"/>
    <w:rsid w:val="0B80160F"/>
    <w:rsid w:val="0BC01E57"/>
    <w:rsid w:val="0C6B1E0D"/>
    <w:rsid w:val="0CD76CE7"/>
    <w:rsid w:val="0CDD6DB8"/>
    <w:rsid w:val="0DB02772"/>
    <w:rsid w:val="0E522AF1"/>
    <w:rsid w:val="0E8015C3"/>
    <w:rsid w:val="0F755304"/>
    <w:rsid w:val="11074157"/>
    <w:rsid w:val="118A51C7"/>
    <w:rsid w:val="11AA47EA"/>
    <w:rsid w:val="129776AF"/>
    <w:rsid w:val="130E6726"/>
    <w:rsid w:val="140B4717"/>
    <w:rsid w:val="14276FAA"/>
    <w:rsid w:val="142B2D11"/>
    <w:rsid w:val="147D6C4A"/>
    <w:rsid w:val="148231E6"/>
    <w:rsid w:val="167938EC"/>
    <w:rsid w:val="173A067D"/>
    <w:rsid w:val="174249B7"/>
    <w:rsid w:val="176D2A12"/>
    <w:rsid w:val="17A710D3"/>
    <w:rsid w:val="17D346CC"/>
    <w:rsid w:val="17E14554"/>
    <w:rsid w:val="18B14E03"/>
    <w:rsid w:val="18BD1C37"/>
    <w:rsid w:val="19517B9C"/>
    <w:rsid w:val="1A255D39"/>
    <w:rsid w:val="1A2E5471"/>
    <w:rsid w:val="1A907234"/>
    <w:rsid w:val="1AB21997"/>
    <w:rsid w:val="1C7F3E27"/>
    <w:rsid w:val="1C8066B4"/>
    <w:rsid w:val="1C907E0B"/>
    <w:rsid w:val="1C954E9B"/>
    <w:rsid w:val="1CD372C2"/>
    <w:rsid w:val="1D6445B7"/>
    <w:rsid w:val="1E1632C9"/>
    <w:rsid w:val="1EF62444"/>
    <w:rsid w:val="1F273657"/>
    <w:rsid w:val="20E20CFE"/>
    <w:rsid w:val="21862D68"/>
    <w:rsid w:val="22CE69E6"/>
    <w:rsid w:val="2429207A"/>
    <w:rsid w:val="242C26D4"/>
    <w:rsid w:val="252D630C"/>
    <w:rsid w:val="25964198"/>
    <w:rsid w:val="2669577B"/>
    <w:rsid w:val="26712A32"/>
    <w:rsid w:val="27253556"/>
    <w:rsid w:val="28C7359D"/>
    <w:rsid w:val="28DB0637"/>
    <w:rsid w:val="2A296D93"/>
    <w:rsid w:val="2B1D2C71"/>
    <w:rsid w:val="2B826300"/>
    <w:rsid w:val="2C325548"/>
    <w:rsid w:val="2C3C1EF7"/>
    <w:rsid w:val="2C517993"/>
    <w:rsid w:val="2C7642D0"/>
    <w:rsid w:val="2DA25458"/>
    <w:rsid w:val="2DDF5C38"/>
    <w:rsid w:val="30012E49"/>
    <w:rsid w:val="31175F84"/>
    <w:rsid w:val="3202584F"/>
    <w:rsid w:val="323B3F48"/>
    <w:rsid w:val="324E4EFE"/>
    <w:rsid w:val="32681D21"/>
    <w:rsid w:val="33252BF9"/>
    <w:rsid w:val="3367148C"/>
    <w:rsid w:val="339B3973"/>
    <w:rsid w:val="33F77324"/>
    <w:rsid w:val="341669C7"/>
    <w:rsid w:val="34533777"/>
    <w:rsid w:val="35064C8D"/>
    <w:rsid w:val="35541E69"/>
    <w:rsid w:val="35845BFE"/>
    <w:rsid w:val="35DA3A24"/>
    <w:rsid w:val="36483084"/>
    <w:rsid w:val="367B6FB5"/>
    <w:rsid w:val="37811FDE"/>
    <w:rsid w:val="37AD58BF"/>
    <w:rsid w:val="3971469F"/>
    <w:rsid w:val="3A671A0A"/>
    <w:rsid w:val="3AE53402"/>
    <w:rsid w:val="3CCB537A"/>
    <w:rsid w:val="3CD16FF1"/>
    <w:rsid w:val="3DC611FD"/>
    <w:rsid w:val="3E84330B"/>
    <w:rsid w:val="40443DB7"/>
    <w:rsid w:val="40537736"/>
    <w:rsid w:val="40AB21EA"/>
    <w:rsid w:val="40D00FD1"/>
    <w:rsid w:val="413F70E0"/>
    <w:rsid w:val="41444E7C"/>
    <w:rsid w:val="41696778"/>
    <w:rsid w:val="42404EC7"/>
    <w:rsid w:val="42C81A50"/>
    <w:rsid w:val="44023FAB"/>
    <w:rsid w:val="44B104D5"/>
    <w:rsid w:val="453159D8"/>
    <w:rsid w:val="455B4185"/>
    <w:rsid w:val="45AE334E"/>
    <w:rsid w:val="463651F7"/>
    <w:rsid w:val="46B82A81"/>
    <w:rsid w:val="46F55E8A"/>
    <w:rsid w:val="4708256E"/>
    <w:rsid w:val="483519B4"/>
    <w:rsid w:val="48925C21"/>
    <w:rsid w:val="48BD7C54"/>
    <w:rsid w:val="48C50C7E"/>
    <w:rsid w:val="48D13C35"/>
    <w:rsid w:val="498378CD"/>
    <w:rsid w:val="49B303BC"/>
    <w:rsid w:val="4A3A4921"/>
    <w:rsid w:val="4AB455FC"/>
    <w:rsid w:val="4B855CC3"/>
    <w:rsid w:val="4C57482A"/>
    <w:rsid w:val="4C5E7C99"/>
    <w:rsid w:val="4C721A28"/>
    <w:rsid w:val="4CA77B7B"/>
    <w:rsid w:val="4CB07094"/>
    <w:rsid w:val="4D043A75"/>
    <w:rsid w:val="4D0D792A"/>
    <w:rsid w:val="4E6F6FA8"/>
    <w:rsid w:val="4EFD0A57"/>
    <w:rsid w:val="4F3548EF"/>
    <w:rsid w:val="50EB10A0"/>
    <w:rsid w:val="5103759B"/>
    <w:rsid w:val="51B73916"/>
    <w:rsid w:val="52BF52BB"/>
    <w:rsid w:val="553A3939"/>
    <w:rsid w:val="555F2870"/>
    <w:rsid w:val="556476CD"/>
    <w:rsid w:val="55E5115C"/>
    <w:rsid w:val="57B0791C"/>
    <w:rsid w:val="57C20626"/>
    <w:rsid w:val="595A76B1"/>
    <w:rsid w:val="5A272E2C"/>
    <w:rsid w:val="5A7320DF"/>
    <w:rsid w:val="5B303AB7"/>
    <w:rsid w:val="5B8F1FBE"/>
    <w:rsid w:val="5BA4077D"/>
    <w:rsid w:val="5E9D755E"/>
    <w:rsid w:val="5F5A3621"/>
    <w:rsid w:val="5FAD78AB"/>
    <w:rsid w:val="60C91D18"/>
    <w:rsid w:val="62013ECD"/>
    <w:rsid w:val="621719D8"/>
    <w:rsid w:val="62C65219"/>
    <w:rsid w:val="634C03F7"/>
    <w:rsid w:val="64702960"/>
    <w:rsid w:val="647A7B92"/>
    <w:rsid w:val="65902FF9"/>
    <w:rsid w:val="65A71FD4"/>
    <w:rsid w:val="65A8772B"/>
    <w:rsid w:val="65C37416"/>
    <w:rsid w:val="665557E2"/>
    <w:rsid w:val="665A1E94"/>
    <w:rsid w:val="66B02BEA"/>
    <w:rsid w:val="66D3663F"/>
    <w:rsid w:val="67D71E9D"/>
    <w:rsid w:val="67F14C30"/>
    <w:rsid w:val="69AE2C22"/>
    <w:rsid w:val="69CD0C5D"/>
    <w:rsid w:val="6CC54727"/>
    <w:rsid w:val="6D404CAC"/>
    <w:rsid w:val="6DE81C25"/>
    <w:rsid w:val="6DEE18F1"/>
    <w:rsid w:val="6E047916"/>
    <w:rsid w:val="6EA82622"/>
    <w:rsid w:val="6F1B578D"/>
    <w:rsid w:val="6F392B08"/>
    <w:rsid w:val="704F1C46"/>
    <w:rsid w:val="70A927A9"/>
    <w:rsid w:val="70C74EFD"/>
    <w:rsid w:val="71E002A1"/>
    <w:rsid w:val="729F4DE6"/>
    <w:rsid w:val="72F232F6"/>
    <w:rsid w:val="72FB055D"/>
    <w:rsid w:val="73115F0C"/>
    <w:rsid w:val="737323A6"/>
    <w:rsid w:val="74922970"/>
    <w:rsid w:val="75EF4D2B"/>
    <w:rsid w:val="75F67AFC"/>
    <w:rsid w:val="762016F1"/>
    <w:rsid w:val="771F0CBB"/>
    <w:rsid w:val="78CF7044"/>
    <w:rsid w:val="79802CF3"/>
    <w:rsid w:val="7C692185"/>
    <w:rsid w:val="7CBD693B"/>
    <w:rsid w:val="7D0067BE"/>
    <w:rsid w:val="7DB81E6A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1162</Words>
  <Characters>1976</Characters>
  <Lines>142</Lines>
  <Paragraphs>40</Paragraphs>
  <TotalTime>0</TotalTime>
  <ScaleCrop>false</ScaleCrop>
  <LinksUpToDate>false</LinksUpToDate>
  <CharactersWithSpaces>2071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2025-05-09T09:41:10Z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CAF5E304E8AE4A3694B47D7AE55844BA_13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