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  <w:bookmarkStart w:id="109" w:name="_GoBack"/>
      <w:bookmarkEnd w:id="109"/>
    </w:p>
    <w:p>
      <w:pPr>
        <w:pStyle w:val="61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_Toc12670 </w:instrText>
      </w:r>
      <w:r>
        <w:fldChar w:fldCharType="separate"/>
      </w:r>
      <w:r>
        <w:rPr>
          <w:rFonts w:hint="eastAsia" w:cs="Times New Roman"/>
        </w:rPr>
        <w:t xml:space="preserve">1. 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_Toc12670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_Toc19755 </w:instrText>
      </w:r>
      <w:r>
        <w:fldChar w:fldCharType="separate"/>
      </w:r>
      <w:r>
        <w:rPr>
          <w:rFonts w:hint="eastAsia" w:cs="Times New Roman"/>
        </w:rPr>
        <w:t xml:space="preserve">3. 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_Toc19755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_Toc23494 </w:instrText>
      </w:r>
      <w:r>
        <w:fldChar w:fldCharType="separate"/>
      </w:r>
      <w:r>
        <w:rPr>
          <w:rFonts w:hint="eastAsia" w:cs="Times New Roman"/>
        </w:rPr>
        <w:t xml:space="preserve">3.1. 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_Toc23494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_Toc4223 </w:instrText>
      </w:r>
      <w:r>
        <w:fldChar w:fldCharType="separate"/>
      </w:r>
      <w:r>
        <w:rPr>
          <w:rFonts w:hint="eastAsia" w:cs="Times New Roman"/>
        </w:rPr>
        <w:t xml:space="preserve">3.2. 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_Toc4223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_Toc107 </w:instrText>
      </w:r>
      <w:r>
        <w:fldChar w:fldCharType="separate"/>
      </w:r>
      <w:r>
        <w:rPr>
          <w:rFonts w:hint="eastAsia" w:cs="Times New Roman"/>
        </w:rPr>
        <w:t xml:space="preserve">3.3. 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_Toc14161 </w:instrText>
      </w:r>
      <w:r>
        <w:fldChar w:fldCharType="separate"/>
      </w:r>
      <w:r>
        <w:rPr>
          <w:rFonts w:hint="eastAsia" w:cs="Times New Roman"/>
        </w:rPr>
        <w:t xml:space="preserve">3.4. 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_Toc14161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_Toc11217 </w:instrText>
      </w:r>
      <w:r>
        <w:fldChar w:fldCharType="separate"/>
      </w:r>
      <w:r>
        <w:rPr>
          <w:rFonts w:hint="eastAsia" w:cs="Times New Roman"/>
        </w:rPr>
        <w:t xml:space="preserve">3.5. 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_Toc11217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_Toc15144 </w:instrText>
      </w:r>
      <w:r>
        <w:fldChar w:fldCharType="separate"/>
      </w:r>
      <w:r>
        <w:rPr>
          <w:rFonts w:hint="eastAsia" w:cs="Times New Roman"/>
        </w:rPr>
        <w:t xml:space="preserve">4. 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_Toc15144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_Toc23888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</w:rPr>
        <w:t>上行</w:t>
      </w:r>
      <w:r>
        <w:tab/>
      </w:r>
      <w:r>
        <w:fldChar w:fldCharType="begin"/>
      </w:r>
      <w:r>
        <w:instrText xml:space="preserve"> PAGEREF _Toc23888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_Toc15735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tab/>
      </w:r>
      <w:r>
        <w:fldChar w:fldCharType="begin"/>
      </w:r>
      <w:r>
        <w:instrText xml:space="preserve"> PAGEREF _Toc15735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_Toc26938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_Toc26938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_Toc31568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3.1.4 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_Toc31568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_Toc15322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3.1.5 </w:t>
      </w:r>
      <w:r>
        <w:rPr>
          <w:rFonts w:hint="eastAsia"/>
        </w:rPr>
        <w:t>心率和血压上传(0xC2)</w:t>
      </w:r>
      <w:r>
        <w:tab/>
      </w:r>
      <w:r>
        <w:fldChar w:fldCharType="begin"/>
      </w:r>
      <w:r>
        <w:instrText xml:space="preserve"> PAGEREF _Toc15322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_Toc12549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3.1.6 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_Toc12549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_Toc7066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3.1.7 </w:t>
      </w:r>
      <w:r>
        <w:rPr>
          <w:rFonts w:hint="eastAsia"/>
        </w:rPr>
        <w:t>新心跳包协议(0xF9)</w:t>
      </w:r>
      <w:r>
        <w:tab/>
      </w:r>
      <w:r>
        <w:fldChar w:fldCharType="begin"/>
      </w:r>
      <w:r>
        <w:instrText xml:space="preserve"> PAGEREF _Toc7066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_Toc29259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3.1.8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_Toc29259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_Toc3290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3.1.9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_Toc3290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_Toc31611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3.1.10 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_Toc31611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_Toc26141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3.1.11 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_Toc26141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_Toc28242 </w:instrText>
      </w:r>
      <w:r>
        <w:fldChar w:fldCharType="separate"/>
      </w:r>
      <w:r>
        <w:rPr>
          <w:rFonts w:hint="eastAsia"/>
        </w:rPr>
        <w:t>3.1.13 设备血氧数据上传(0xC6)</w:t>
      </w:r>
      <w:r>
        <w:tab/>
      </w:r>
      <w:r>
        <w:fldChar w:fldCharType="begin"/>
      </w:r>
      <w:r>
        <w:instrText xml:space="preserve"> PAGEREF _Toc28242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_Toc31316 </w:instrText>
      </w:r>
      <w:r>
        <w:fldChar w:fldCharType="separate"/>
      </w:r>
      <w:r>
        <w:rPr>
          <w:rFonts w:hint="eastAsia"/>
        </w:rPr>
        <w:t>3.1.14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_Toc31316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_Toc12700 </w:instrText>
      </w:r>
      <w:r>
        <w:fldChar w:fldCharType="separate"/>
      </w:r>
      <w:r>
        <w:rPr>
          <w:rFonts w:hint="eastAsia"/>
        </w:rPr>
        <w:t>3.1.15 蓝牙定位信息(LBE Location)（MsgId=0xD6）</w:t>
      </w:r>
      <w:r>
        <w:tab/>
      </w:r>
      <w:r>
        <w:fldChar w:fldCharType="begin"/>
      </w:r>
      <w:r>
        <w:instrText xml:space="preserve"> PAGEREF _Toc12700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_Toc24139 </w:instrText>
      </w:r>
      <w:r>
        <w:fldChar w:fldCharType="separate"/>
      </w:r>
      <w:r>
        <w:rPr>
          <w:rFonts w:hint="eastAsia"/>
        </w:rPr>
        <w:t>3.1.16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_Toc24139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_Toc29534 </w:instrText>
      </w:r>
      <w:r>
        <w:fldChar w:fldCharType="separate"/>
      </w:r>
      <w:r>
        <w:rPr>
          <w:rFonts w:hint="eastAsia"/>
        </w:rPr>
        <w:t>3.1.17消息状态上报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_Toc29534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_Toc27314 </w:instrText>
      </w:r>
      <w:r>
        <w:fldChar w:fldCharType="separate"/>
      </w:r>
      <w:r>
        <w:rPr>
          <w:rFonts w:hint="eastAsia"/>
        </w:rPr>
        <w:t>3.1.18健康数据数据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_Toc27314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_Toc2369 </w:instrText>
      </w:r>
      <w:r>
        <w:fldChar w:fldCharType="separate"/>
      </w:r>
      <w:r>
        <w:rPr>
          <w:rFonts w:hint="eastAsia"/>
        </w:rPr>
        <w:t>3</w:t>
      </w:r>
      <w:r>
        <w:t>.1.19</w:t>
      </w:r>
      <w:r>
        <w:rPr>
          <w:rFonts w:hint="eastAsia"/>
        </w:rPr>
        <w:t>心跳包协议(0xF6)</w:t>
      </w:r>
      <w:r>
        <w:tab/>
      </w:r>
      <w:r>
        <w:fldChar w:fldCharType="begin"/>
      </w:r>
      <w:r>
        <w:instrText xml:space="preserve"> PAGEREF _Toc2369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_Toc26467 </w:instrText>
      </w:r>
      <w:r>
        <w:fldChar w:fldCharType="separate"/>
      </w:r>
      <w:r>
        <w:rPr>
          <w:rFonts w:hint="default"/>
        </w:rPr>
        <w:t xml:space="preserve">4.1 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_Toc26467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_Toc29130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_Toc29130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_Toc1266 </w:instrText>
      </w:r>
      <w:r>
        <w:fldChar w:fldCharType="separate"/>
      </w:r>
      <w:r>
        <w:rPr>
          <w:rFonts w:hint="eastAsia"/>
        </w:rPr>
        <w:t>4.1.2 设置心率报警门限（0x19）</w:t>
      </w:r>
      <w:r>
        <w:tab/>
      </w:r>
      <w:r>
        <w:fldChar w:fldCharType="begin"/>
      </w:r>
      <w:r>
        <w:instrText xml:space="preserve"> PAGEREF _Toc1266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_Toc32671 </w:instrText>
      </w:r>
      <w:r>
        <w:fldChar w:fldCharType="separate"/>
      </w:r>
      <w:r>
        <w:rPr>
          <w:rFonts w:hint="eastAsia"/>
        </w:rPr>
        <w:t>4.1.3 心率检测周期（0x1A）</w:t>
      </w:r>
      <w:r>
        <w:tab/>
      </w:r>
      <w:r>
        <w:fldChar w:fldCharType="begin"/>
      </w:r>
      <w:r>
        <w:instrText xml:space="preserve"> PAGEREF _Toc32671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_Toc25564 </w:instrText>
      </w:r>
      <w:r>
        <w:fldChar w:fldCharType="separate"/>
      </w:r>
      <w:r>
        <w:rPr>
          <w:rFonts w:hint="eastAsia"/>
        </w:rPr>
        <w:t>4.1.4信息下发(Message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_Toc25564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_Toc10315 </w:instrText>
      </w:r>
      <w:r>
        <w:fldChar w:fldCharType="separate"/>
      </w:r>
      <w:r>
        <w:rPr>
          <w:rFonts w:hint="eastAsia"/>
        </w:rPr>
        <w:t>4.1.5设置（0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_Toc10315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/>
    <w:p/>
    <w:p/>
    <w:p/>
    <w:p/>
    <w:p>
      <w:pPr>
        <w:pStyle w:val="2"/>
        <w:numPr>
          <w:ilvl w:val="0"/>
          <w:numId w:val="1"/>
        </w:numPr>
        <w:spacing w:line="360" w:lineRule="auto"/>
      </w:pPr>
      <w:bookmarkStart w:id="0" w:name="_Toc496193102"/>
      <w:bookmarkStart w:id="1" w:name="_Toc440976901"/>
      <w:bookmarkStart w:id="2" w:name="_Toc12670"/>
      <w:r>
        <w:rPr>
          <w:rFonts w:hint="eastAsia"/>
        </w:rPr>
        <w:t>综述</w:t>
      </w:r>
      <w:bookmarkEnd w:id="0"/>
      <w:bookmarkEnd w:id="1"/>
      <w:bookmarkEnd w:id="2"/>
    </w:p>
    <w:p>
      <w:pPr>
        <w:pStyle w:val="62"/>
        <w:numPr>
          <w:ilvl w:val="0"/>
          <w:numId w:val="1"/>
        </w:numPr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>
      <w:pPr>
        <w:pStyle w:val="2"/>
        <w:numPr>
          <w:ilvl w:val="0"/>
          <w:numId w:val="1"/>
        </w:numPr>
        <w:spacing w:line="360" w:lineRule="auto"/>
      </w:pPr>
      <w:bookmarkStart w:id="3" w:name="_Toc19755"/>
      <w:bookmarkStart w:id="4" w:name="_Toc496193103"/>
      <w:bookmarkStart w:id="5" w:name="_Toc440976902"/>
      <w:r>
        <w:rPr>
          <w:rFonts w:hint="eastAsia"/>
        </w:rPr>
        <w:t>协议数据包结构</w:t>
      </w:r>
      <w:bookmarkEnd w:id="3"/>
      <w:bookmarkEnd w:id="4"/>
      <w:bookmarkEnd w:id="5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>
      <w:pPr>
        <w:pStyle w:val="3"/>
        <w:numPr>
          <w:ilvl w:val="1"/>
          <w:numId w:val="1"/>
        </w:numPr>
        <w:tabs>
          <w:tab w:val="left" w:pos="993"/>
        </w:tabs>
        <w:spacing w:line="360" w:lineRule="auto"/>
      </w:pPr>
      <w:bookmarkStart w:id="6" w:name="_Toc23494"/>
      <w:bookmarkStart w:id="7" w:name="_Toc440976903"/>
      <w:bookmarkStart w:id="8" w:name="_Toc496193104"/>
      <w:r>
        <w:rPr>
          <w:rFonts w:hint="eastAsia"/>
        </w:rPr>
        <w:t>数据头</w:t>
      </w:r>
      <w:bookmarkEnd w:id="6"/>
      <w:bookmarkEnd w:id="7"/>
      <w:bookmarkEnd w:id="8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>
      <w:pPr>
        <w:pStyle w:val="62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>
      <w:pPr>
        <w:pStyle w:val="3"/>
        <w:numPr>
          <w:ilvl w:val="1"/>
          <w:numId w:val="1"/>
        </w:numPr>
        <w:tabs>
          <w:tab w:val="left" w:pos="993"/>
        </w:tabs>
        <w:spacing w:line="360" w:lineRule="auto"/>
      </w:pPr>
      <w:bookmarkStart w:id="9" w:name="_Toc496193105"/>
      <w:bookmarkStart w:id="10" w:name="_Toc440976904"/>
      <w:bookmarkStart w:id="11" w:name="_Toc4223"/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>
      <w:pPr>
        <w:pStyle w:val="10"/>
      </w:pPr>
      <w:r>
        <w:rPr>
          <w:rFonts w:hint="eastAsia"/>
        </w:rPr>
        <w:t xml:space="preserve">   MessgeId 代表的内容如第3章。</w:t>
      </w:r>
    </w:p>
    <w:p>
      <w:pPr>
        <w:pStyle w:val="10"/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</w:p>
    <w:p>
      <w:pPr>
        <w:pStyle w:val="3"/>
        <w:numPr>
          <w:ilvl w:val="1"/>
          <w:numId w:val="1"/>
        </w:numPr>
        <w:tabs>
          <w:tab w:val="left" w:pos="993"/>
        </w:tabs>
        <w:spacing w:line="360" w:lineRule="auto"/>
      </w:pPr>
      <w:bookmarkStart w:id="12" w:name="_Toc440976905"/>
      <w:bookmarkStart w:id="13" w:name="_Toc107"/>
      <w:bookmarkStart w:id="14" w:name="_Toc496193106"/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>
      <w:pPr>
        <w:pStyle w:val="3"/>
        <w:numPr>
          <w:ilvl w:val="1"/>
          <w:numId w:val="1"/>
        </w:numPr>
        <w:tabs>
          <w:tab w:val="left" w:pos="993"/>
        </w:tabs>
        <w:spacing w:line="360" w:lineRule="auto"/>
      </w:pPr>
      <w:bookmarkStart w:id="15" w:name="_Toc440976906"/>
      <w:bookmarkStart w:id="16" w:name="_Toc496193107"/>
      <w:bookmarkStart w:id="17" w:name="_Toc14161"/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>
      <w:r>
        <w:rPr>
          <w:rFonts w:hint="eastAsia"/>
        </w:rPr>
        <w:t>我们下面的payload 指的是协议中除了head token及校验码外的有效正文内容。后面加注的是正文长度。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7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>
      <w:pPr>
        <w:pStyle w:val="3"/>
        <w:numPr>
          <w:ilvl w:val="1"/>
          <w:numId w:val="1"/>
        </w:numPr>
        <w:tabs>
          <w:tab w:val="left" w:pos="993"/>
        </w:tabs>
        <w:spacing w:line="360" w:lineRule="auto"/>
      </w:pPr>
      <w:bookmarkStart w:id="18" w:name="_Toc440976907"/>
      <w:bookmarkStart w:id="19" w:name="_Toc11217"/>
      <w:bookmarkStart w:id="20" w:name="_Toc496193108"/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>
      <w:pPr>
        <w:spacing w:line="360" w:lineRule="auto"/>
        <w:rPr>
          <w:rFonts w:ascii="微软雅黑" w:hAnsi="微软雅黑" w:cs="宋体"/>
          <w:kern w:val="0"/>
          <w:szCs w:val="21"/>
        </w:rPr>
      </w:pPr>
    </w:p>
    <w:p>
      <w:pPr>
        <w:spacing w:line="360" w:lineRule="auto"/>
        <w:rPr>
          <w:rFonts w:ascii="微软雅黑" w:hAnsi="微软雅黑"/>
        </w:rPr>
      </w:pPr>
    </w:p>
    <w:p>
      <w:pPr>
        <w:pStyle w:val="2"/>
        <w:numPr>
          <w:ilvl w:val="0"/>
          <w:numId w:val="1"/>
        </w:numPr>
        <w:spacing w:line="360" w:lineRule="auto"/>
      </w:pPr>
      <w:bookmarkStart w:id="21" w:name="_Toc15144"/>
      <w:bookmarkStart w:id="22" w:name="_Toc496193109"/>
      <w:bookmarkStart w:id="23" w:name="_Toc440976908"/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>
      <w:pPr>
        <w:pStyle w:val="3"/>
        <w:numPr>
          <w:ilvl w:val="1"/>
          <w:numId w:val="3"/>
        </w:numPr>
      </w:pPr>
      <w:bookmarkStart w:id="24" w:name="_Toc23888"/>
      <w:r>
        <w:rPr>
          <w:rFonts w:hint="eastAsia"/>
        </w:rPr>
        <w:t>上行</w:t>
      </w:r>
      <w:bookmarkEnd w:id="24"/>
    </w:p>
    <w:p>
      <w:pPr>
        <w:pStyle w:val="4"/>
        <w:numPr>
          <w:ilvl w:val="2"/>
          <w:numId w:val="3"/>
        </w:numPr>
      </w:pPr>
      <w:bookmarkStart w:id="25" w:name="_Toc496193110"/>
      <w:bookmarkStart w:id="26" w:name="_Toc440976909"/>
      <w:bookmarkStart w:id="27" w:name="_Toc118997626"/>
      <w:bookmarkStart w:id="28" w:name="_Toc573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>
      <w:pPr>
        <w:pStyle w:val="4"/>
        <w:numPr>
          <w:ilvl w:val="2"/>
          <w:numId w:val="3"/>
        </w:numPr>
      </w:pPr>
      <w:bookmarkStart w:id="29" w:name="_Toc440976910"/>
      <w:bookmarkStart w:id="30" w:name="_Toc496193111"/>
      <w:bookmarkStart w:id="31" w:name="_Toc118997627"/>
      <w:bookmarkStart w:id="32" w:name="_Toc15735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bookmarkEnd w:id="32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>
      <w:pPr>
        <w:spacing w:line="360" w:lineRule="auto"/>
        <w:ind w:firstLine="210" w:firstLineChars="10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>
      <w:pPr>
        <w:spacing w:line="360" w:lineRule="auto"/>
        <w:ind w:firstLine="210" w:firstLineChars="100"/>
        <w:rPr>
          <w:rFonts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</w:p>
    <w:p/>
    <w:p>
      <w:pPr>
        <w:pStyle w:val="4"/>
        <w:numPr>
          <w:ilvl w:val="2"/>
          <w:numId w:val="3"/>
        </w:numPr>
      </w:pPr>
      <w:bookmarkStart w:id="33" w:name="_Toc440976915"/>
      <w:bookmarkStart w:id="34" w:name="_Toc496193116"/>
      <w:bookmarkStart w:id="35" w:name="_Toc26938"/>
      <w:r>
        <w:rPr>
          <w:rFonts w:hint="eastAsia"/>
        </w:rPr>
        <w:t>GPS/ BDS位置上报：定位数据</w:t>
      </w:r>
      <w:bookmarkEnd w:id="33"/>
      <w:bookmarkEnd w:id="34"/>
      <w:r>
        <w:rPr>
          <w:rFonts w:hint="eastAsia"/>
        </w:rPr>
        <w:t>上报(0x03)</w:t>
      </w:r>
      <w:bookmarkEnd w:id="35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>
      <w:pPr>
        <w:pStyle w:val="4"/>
        <w:numPr>
          <w:ilvl w:val="2"/>
          <w:numId w:val="3"/>
        </w:numPr>
      </w:pPr>
      <w:bookmarkStart w:id="36" w:name="_Toc440976931"/>
      <w:bookmarkStart w:id="37" w:name="_Toc496193132"/>
      <w:bookmarkStart w:id="38" w:name="_Toc31568"/>
      <w:r>
        <w:rPr>
          <w:rFonts w:hint="eastAsia"/>
        </w:rPr>
        <w:t>报警数据上传</w:t>
      </w:r>
      <w:bookmarkEnd w:id="36"/>
      <w:bookmarkEnd w:id="37"/>
      <w:r>
        <w:rPr>
          <w:rFonts w:hint="eastAsia"/>
        </w:rPr>
        <w:t>(0x02)</w:t>
      </w:r>
      <w:bookmarkEnd w:id="38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  <w:jc w:val="left"/>
            </w:pPr>
            <w:r>
              <w:t>0</w:t>
            </w:r>
          </w:p>
        </w:tc>
      </w:tr>
    </w:tbl>
    <w:p>
      <w:pPr>
        <w:spacing w:line="360" w:lineRule="auto"/>
      </w:pPr>
    </w:p>
    <w:p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7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8192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4*256=1024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2*256=512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4*16=64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pStyle w:val="62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>
      <w:pPr>
        <w:pStyle w:val="62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>
      <w:pPr>
        <w:pStyle w:val="62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>
      <w:pPr>
        <w:pStyle w:val="4"/>
        <w:numPr>
          <w:ilvl w:val="2"/>
          <w:numId w:val="3"/>
        </w:numPr>
      </w:pPr>
      <w:bookmarkStart w:id="39" w:name="_Toc496193152"/>
      <w:bookmarkStart w:id="40" w:name="_Toc15322"/>
      <w:r>
        <w:rPr>
          <w:rFonts w:hint="eastAsia"/>
        </w:rPr>
        <w:t>心率和血压上传</w:t>
      </w:r>
      <w:bookmarkEnd w:id="39"/>
      <w:r>
        <w:rPr>
          <w:rFonts w:hint="eastAsia"/>
        </w:rPr>
        <w:t>(0xC2)</w:t>
      </w:r>
      <w:bookmarkEnd w:id="40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2"/>
        <w:adjustRightInd/>
        <w:spacing w:line="360" w:lineRule="auto"/>
      </w:pPr>
      <w:r>
        <w:tab/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>
      <w:pPr>
        <w:pStyle w:val="4"/>
        <w:numPr>
          <w:ilvl w:val="2"/>
          <w:numId w:val="3"/>
        </w:numPr>
      </w:pPr>
      <w:bookmarkStart w:id="41" w:name="_Toc12549"/>
      <w:r>
        <w:rPr>
          <w:rFonts w:hint="eastAsia"/>
        </w:rPr>
        <w:t>上传报警信息（0x16）</w:t>
      </w:r>
      <w:bookmarkEnd w:id="41"/>
    </w:p>
    <w:p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2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>
      <w:pPr>
        <w:pStyle w:val="62"/>
        <w:tabs>
          <w:tab w:val="left" w:pos="630"/>
        </w:tabs>
        <w:adjustRightInd/>
        <w:spacing w:line="360" w:lineRule="auto"/>
      </w:pPr>
      <w:r>
        <w:tab/>
      </w:r>
      <w:r>
        <w:rPr>
          <w:rFonts w:hint="eastAsia"/>
        </w:rPr>
        <w:t>目前隔离手环用最后四个字节做了时间戳</w:t>
      </w:r>
    </w:p>
    <w:p>
      <w:pPr>
        <w:pStyle w:val="4"/>
        <w:numPr>
          <w:ilvl w:val="2"/>
          <w:numId w:val="3"/>
        </w:numPr>
      </w:pPr>
      <w:bookmarkStart w:id="42" w:name="_Toc7066"/>
      <w:r>
        <w:rPr>
          <w:rFonts w:hint="eastAsia"/>
        </w:rPr>
        <w:t>新心跳包协议(0xF9)</w:t>
      </w:r>
      <w:bookmarkEnd w:id="42"/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>
      <w:pPr>
        <w:pStyle w:val="62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>
      <w:pPr>
        <w:pStyle w:val="4"/>
        <w:numPr>
          <w:ilvl w:val="2"/>
          <w:numId w:val="3"/>
        </w:numPr>
      </w:pPr>
      <w:bookmarkStart w:id="43" w:name="_Toc29259"/>
      <w:r>
        <w:t>wifi</w:t>
      </w:r>
      <w:r>
        <w:rPr>
          <w:rFonts w:hint="eastAsia"/>
        </w:rPr>
        <w:t>和基站信息上传(0xA4 改进版)</w:t>
      </w:r>
      <w:bookmarkEnd w:id="43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最终取到经纬度数据还要参阅&lt;&lt;电信AEP和OC平台对接说明&gt;&gt; 的相关说明</w:t>
      </w:r>
    </w:p>
    <w:p>
      <w:pPr>
        <w:spacing w:line="360" w:lineRule="auto"/>
        <w:ind w:left="420"/>
        <w:rPr>
          <w:rFonts w:ascii="微软雅黑" w:hAnsi="微软雅黑"/>
          <w:szCs w:val="21"/>
        </w:rPr>
      </w:pPr>
    </w:p>
    <w:p>
      <w:pPr>
        <w:pStyle w:val="4"/>
        <w:numPr>
          <w:ilvl w:val="2"/>
          <w:numId w:val="3"/>
        </w:numPr>
      </w:pPr>
      <w:bookmarkStart w:id="44" w:name="_Toc3290"/>
      <w:r>
        <w:rPr>
          <w:rFonts w:hint="eastAsia"/>
        </w:rPr>
        <w:t>SIM卡的ICCID上传(0xF3)</w:t>
      </w:r>
      <w:bookmarkEnd w:id="44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>
      <w:r>
        <w:rPr>
          <w:rFonts w:hint="eastAsia"/>
        </w:rPr>
        <w:t>如果iccid是89861118236001639994</w:t>
      </w:r>
    </w:p>
    <w:p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>
      <w:pPr>
        <w:pStyle w:val="4"/>
        <w:numPr>
          <w:ilvl w:val="2"/>
          <w:numId w:val="3"/>
        </w:numPr>
      </w:pPr>
      <w:bookmarkStart w:id="45" w:name="_Toc3037"/>
      <w:bookmarkStart w:id="46" w:name="_Toc31611"/>
      <w:r>
        <w:rPr>
          <w:rFonts w:hint="eastAsia"/>
        </w:rPr>
        <w:t>设备睡眠分析数据上传(0xC5)</w:t>
      </w:r>
      <w:bookmarkEnd w:id="45"/>
      <w:bookmarkEnd w:id="46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r>
        <w:t>BDBDBDBDC5AC338860693B8860210001000000D1</w:t>
      </w:r>
    </w:p>
    <w:p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>
      <w:pPr>
        <w:rPr>
          <w:bCs w:val="0"/>
        </w:rPr>
      </w:pPr>
    </w:p>
    <w:p>
      <w:pPr>
        <w:pStyle w:val="4"/>
        <w:numPr>
          <w:ilvl w:val="2"/>
          <w:numId w:val="3"/>
        </w:numPr>
      </w:pPr>
      <w:bookmarkStart w:id="47" w:name="_Toc26141"/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bookmarkEnd w:id="47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>
      <w:pPr>
        <w:pStyle w:val="4"/>
        <w:ind w:left="851"/>
      </w:pPr>
      <w:bookmarkStart w:id="48" w:name="_Toc82530293"/>
      <w:bookmarkStart w:id="49" w:name="_Toc28242"/>
      <w:r>
        <w:rPr>
          <w:rFonts w:hint="eastAsia"/>
        </w:rPr>
        <w:t>3.1.13 设备血氧数据上传(0xC6)</w:t>
      </w:r>
      <w:bookmarkEnd w:id="48"/>
      <w:bookmarkEnd w:id="49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</w:p>
    <w:p>
      <w:pPr>
        <w:pStyle w:val="4"/>
        <w:ind w:left="851"/>
      </w:pPr>
      <w:bookmarkStart w:id="50" w:name="_Toc31316"/>
      <w:r>
        <w:rPr>
          <w:rFonts w:hint="eastAsia"/>
        </w:rPr>
        <w:t>3.1.14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bookmarkEnd w:id="50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>
      <w:pPr>
        <w:pStyle w:val="4"/>
      </w:pPr>
      <w:bookmarkStart w:id="51" w:name="_Toc12700"/>
      <w:r>
        <w:rPr>
          <w:rFonts w:hint="eastAsia"/>
        </w:rPr>
        <w:t>3.1.15 蓝牙定位信息(LBE Location)（MsgId=0xD6）</w:t>
      </w:r>
      <w:bookmarkEnd w:id="51"/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2"/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2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>
      <w:pPr>
        <w:pStyle w:val="50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>
      <w:pPr>
        <w:pStyle w:val="50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>
      <w:pPr>
        <w:pStyle w:val="50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>
      <w:pPr>
        <w:pStyle w:val="50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>
      <w:pPr>
        <w:pStyle w:val="50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3"/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0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>
      <w:pPr>
        <w:pStyle w:val="4"/>
        <w:ind w:left="851"/>
      </w:pPr>
      <w:bookmarkStart w:id="54" w:name="_Toc24139"/>
      <w:r>
        <w:rPr>
          <w:rFonts w:hint="eastAsia"/>
        </w:rPr>
        <w:t>3.1.16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4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8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>
      <w:pPr>
        <w:pStyle w:val="4"/>
        <w:ind w:left="851"/>
        <w:rPr>
          <w:rFonts w:cstheme="minorBidi"/>
        </w:rPr>
      </w:pPr>
      <w:bookmarkStart w:id="55" w:name="_Toc29534"/>
      <w:r>
        <w:rPr>
          <w:rFonts w:hint="eastAsia"/>
        </w:rPr>
        <w:t>3.1.17消息状态上报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5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ind w:left="851"/>
        <w:rPr>
          <w:rFonts w:cstheme="minorBidi"/>
        </w:rPr>
      </w:pPr>
      <w:bookmarkStart w:id="56" w:name="_Toc27314"/>
      <w:r>
        <w:rPr>
          <w:rFonts w:hint="eastAsia"/>
        </w:rPr>
        <w:t>3.1.18健康数据数据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56"/>
    </w:p>
    <w:p>
      <w:pPr>
        <w:pStyle w:val="4"/>
        <w:ind w:left="1050"/>
        <w:rPr>
          <w:rFonts w:ascii="微软雅黑" w:hAnsi="微软雅黑" w:cs="微软雅黑"/>
          <w:sz w:val="24"/>
          <w:szCs w:val="24"/>
        </w:rPr>
      </w:pP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0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>
      <w:pPr>
        <w:pStyle w:val="62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>
      <w:pPr>
        <w:pStyle w:val="62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>
      <w:pPr>
        <w:pStyle w:val="62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>
      <w:pPr>
        <w:pStyle w:val="62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</w:p>
    <w:p>
      <w:pPr>
        <w:pStyle w:val="62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>
      <w:pPr>
        <w:pStyle w:val="62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>
      <w:pPr>
        <w:pStyle w:val="62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>
      <w:pPr>
        <w:pStyle w:val="62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>
      <w:pPr>
        <w:pStyle w:val="62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>
      <w:pPr>
        <w:pStyle w:val="62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>
      <w:pPr>
        <w:pStyle w:val="62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>
      <w:pPr>
        <w:pStyle w:val="62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>
      <w:pPr>
        <w:pStyle w:val="62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>
      <w:pPr>
        <w:pStyle w:val="62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/>
    <w:p>
      <w:pPr>
        <w:pStyle w:val="4"/>
      </w:pPr>
      <w:bookmarkStart w:id="57" w:name="_Toc79761994"/>
      <w:bookmarkEnd w:id="57"/>
      <w:bookmarkStart w:id="58" w:name="_Toc70066722"/>
      <w:bookmarkEnd w:id="58"/>
      <w:bookmarkStart w:id="59" w:name="_Toc71644369"/>
      <w:bookmarkEnd w:id="59"/>
      <w:bookmarkStart w:id="60" w:name="_Toc62549207"/>
      <w:bookmarkEnd w:id="60"/>
      <w:bookmarkStart w:id="61" w:name="_Toc60158981"/>
      <w:bookmarkEnd w:id="61"/>
      <w:bookmarkStart w:id="62" w:name="_Toc79761659"/>
      <w:bookmarkEnd w:id="62"/>
      <w:bookmarkStart w:id="63" w:name="_Toc72861845"/>
      <w:bookmarkEnd w:id="63"/>
      <w:bookmarkStart w:id="64" w:name="_Toc76132845"/>
      <w:bookmarkEnd w:id="64"/>
      <w:bookmarkStart w:id="65" w:name="_Toc75194101"/>
      <w:bookmarkEnd w:id="65"/>
      <w:bookmarkStart w:id="66" w:name="_Toc60159145"/>
      <w:bookmarkEnd w:id="66"/>
      <w:bookmarkStart w:id="67" w:name="_Toc82530311"/>
      <w:bookmarkEnd w:id="67"/>
      <w:bookmarkStart w:id="68" w:name="_Toc75251633"/>
      <w:bookmarkEnd w:id="68"/>
      <w:bookmarkStart w:id="69" w:name="_Toc72245215"/>
      <w:bookmarkEnd w:id="69"/>
      <w:bookmarkStart w:id="70" w:name="_Toc80877551"/>
      <w:bookmarkEnd w:id="70"/>
      <w:bookmarkStart w:id="71" w:name="_Toc75193826"/>
      <w:bookmarkEnd w:id="71"/>
      <w:bookmarkStart w:id="72" w:name="_Toc63339106"/>
      <w:bookmarkEnd w:id="72"/>
      <w:bookmarkStart w:id="73" w:name="_Toc80885233"/>
      <w:bookmarkEnd w:id="73"/>
      <w:bookmarkStart w:id="74" w:name="_Toc69991718"/>
      <w:bookmarkEnd w:id="74"/>
      <w:bookmarkStart w:id="75" w:name="_Toc70325541"/>
      <w:bookmarkEnd w:id="75"/>
      <w:bookmarkStart w:id="76" w:name="_Toc75194596"/>
      <w:bookmarkEnd w:id="76"/>
      <w:bookmarkStart w:id="77" w:name="_Toc71643490"/>
      <w:bookmarkEnd w:id="77"/>
      <w:bookmarkStart w:id="78" w:name="_Toc80878219"/>
      <w:bookmarkEnd w:id="78"/>
      <w:bookmarkStart w:id="79" w:name="_Toc80877885"/>
      <w:bookmarkEnd w:id="79"/>
      <w:bookmarkStart w:id="80" w:name="_Toc75193550"/>
      <w:bookmarkEnd w:id="80"/>
      <w:bookmarkStart w:id="81" w:name="_Toc69991446"/>
      <w:bookmarkEnd w:id="81"/>
      <w:bookmarkStart w:id="82" w:name="_Toc2369"/>
      <w:bookmarkStart w:id="83" w:name="_Toc140592060"/>
      <w:r>
        <w:rPr>
          <w:rFonts w:hint="eastAsia"/>
        </w:rPr>
        <w:t>3</w:t>
      </w:r>
      <w:r>
        <w:t>.1.19</w:t>
      </w:r>
      <w:r>
        <w:rPr>
          <w:rFonts w:hint="eastAsia"/>
        </w:rPr>
        <w:t>心跳包协议(0xF6)</w:t>
      </w:r>
      <w:bookmarkEnd w:id="82"/>
      <w:bookmarkEnd w:id="8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</w:p>
    <w:p>
      <w:pPr>
        <w:pStyle w:val="62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>
      <w:pPr>
        <w:pStyle w:val="62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>
      <w:pPr>
        <w:pStyle w:val="62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>
      <w:pPr>
        <w:pStyle w:val="62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>
      <w:pPr>
        <w:pStyle w:val="62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>
      <w:pPr>
        <w:pStyle w:val="62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pStyle w:val="50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="Calibri" w:hAnsi="Calibri" w:eastAsia="宋体"/>
          <w:b/>
          <w:vanish/>
          <w:sz w:val="32"/>
          <w:szCs w:val="32"/>
        </w:rPr>
      </w:pPr>
      <w:bookmarkStart w:id="84" w:name="_Toc87892591"/>
      <w:bookmarkEnd w:id="84"/>
      <w:bookmarkStart w:id="85" w:name="_Toc136869418"/>
      <w:bookmarkEnd w:id="85"/>
      <w:bookmarkStart w:id="86" w:name="_Toc132387769"/>
      <w:bookmarkEnd w:id="86"/>
      <w:bookmarkStart w:id="87" w:name="_Toc138603325"/>
      <w:bookmarkEnd w:id="87"/>
      <w:bookmarkStart w:id="88" w:name="_Toc139552453"/>
      <w:bookmarkEnd w:id="88"/>
      <w:bookmarkStart w:id="89" w:name="_Toc143606922"/>
      <w:bookmarkEnd w:id="89"/>
      <w:bookmarkStart w:id="90" w:name="_Toc139630532"/>
      <w:bookmarkEnd w:id="90"/>
    </w:p>
    <w:p>
      <w:pPr>
        <w:pStyle w:val="50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="Calibri" w:hAnsi="Calibri" w:eastAsia="宋体"/>
          <w:b/>
          <w:vanish/>
          <w:sz w:val="32"/>
          <w:szCs w:val="32"/>
        </w:rPr>
      </w:pPr>
      <w:bookmarkStart w:id="91" w:name="_Toc138603326"/>
      <w:bookmarkEnd w:id="91"/>
      <w:bookmarkStart w:id="92" w:name="_Toc143606923"/>
      <w:bookmarkEnd w:id="92"/>
      <w:bookmarkStart w:id="93" w:name="_Toc139630533"/>
      <w:bookmarkEnd w:id="93"/>
      <w:bookmarkStart w:id="94" w:name="_Toc132387770"/>
      <w:bookmarkEnd w:id="94"/>
      <w:bookmarkStart w:id="95" w:name="_Toc87892592"/>
      <w:bookmarkEnd w:id="95"/>
      <w:bookmarkStart w:id="96" w:name="_Toc136869419"/>
      <w:bookmarkEnd w:id="96"/>
      <w:bookmarkStart w:id="97" w:name="_Toc139552454"/>
      <w:bookmarkEnd w:id="97"/>
    </w:p>
    <w:p>
      <w:pPr>
        <w:pStyle w:val="3"/>
        <w:numPr>
          <w:ilvl w:val="1"/>
          <w:numId w:val="5"/>
        </w:numPr>
      </w:pPr>
      <w:bookmarkStart w:id="98" w:name="_Toc26467"/>
      <w:r>
        <w:rPr>
          <w:rFonts w:hint="eastAsia"/>
        </w:rPr>
        <w:t>下行</w:t>
      </w:r>
      <w:bookmarkEnd w:id="98"/>
    </w:p>
    <w:p>
      <w:pPr>
        <w:pStyle w:val="4"/>
        <w:numPr>
          <w:ilvl w:val="2"/>
          <w:numId w:val="6"/>
        </w:numPr>
      </w:pPr>
      <w:bookmarkStart w:id="99" w:name="_Toc29130"/>
      <w:r>
        <w:rPr>
          <w:rFonts w:hint="eastAsia"/>
        </w:rPr>
        <w:t>设置周期上传（0x17）</w:t>
      </w:r>
      <w:bookmarkEnd w:id="99"/>
    </w:p>
    <w:p>
      <w:pPr>
        <w:pStyle w:val="62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例如</w:t>
      </w:r>
      <w:r>
        <w:t>：</w:t>
      </w:r>
    </w:p>
    <w:p>
      <w:r>
        <w:t>bd bd bd bd 17 01 03 00 00 00 13 00 00 00 00 00 00 00 00 00 00 00 00 00 00 00 00 00 00 00 00 00 00 dd</w:t>
      </w:r>
    </w:p>
    <w:p/>
    <w:p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>
      <w:pPr>
        <w:pStyle w:val="68"/>
        <w:spacing w:line="360" w:lineRule="auto"/>
      </w:pPr>
    </w:p>
    <w:p>
      <w:pPr>
        <w:pStyle w:val="4"/>
        <w:ind w:left="709"/>
      </w:pPr>
      <w:bookmarkStart w:id="100" w:name="_Toc118997886"/>
      <w:bookmarkStart w:id="101" w:name="_Toc1266"/>
      <w:r>
        <w:rPr>
          <w:rFonts w:hint="eastAsia"/>
        </w:rPr>
        <w:t>4.1.2 设置心率报警门限（0x19）</w:t>
      </w:r>
      <w:bookmarkEnd w:id="100"/>
      <w:bookmarkEnd w:id="101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heart</w:t>
            </w:r>
            <w:r>
              <w:rPr>
                <w:rFonts w:hint="eastAsia" w:ascii="微软雅黑" w:hAnsi="微软雅黑" w:cs="宋体"/>
                <w:szCs w:val="21"/>
              </w:rPr>
              <w:t>_</w:t>
            </w:r>
            <w:r>
              <w:rPr>
                <w:rFonts w:ascii="微软雅黑" w:hAnsi="微软雅黑" w:cs="宋体"/>
                <w:szCs w:val="21"/>
              </w:rPr>
              <w:t>threshold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2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 xml:space="preserve">下发心率报警门限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nable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开关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0：关闭心率报警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1：打开心率报警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high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心率最大值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low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心率最小值</w:t>
            </w:r>
          </w:p>
        </w:tc>
      </w:tr>
    </w:tbl>
    <w:p>
      <w:pPr>
        <w:pStyle w:val="62"/>
        <w:adjustRightInd/>
        <w:spacing w:line="360" w:lineRule="auto"/>
      </w:pPr>
    </w:p>
    <w:p>
      <w:pPr>
        <w:pStyle w:val="4"/>
        <w:ind w:left="709"/>
      </w:pPr>
      <w:bookmarkStart w:id="102" w:name="_Toc118997887"/>
      <w:bookmarkStart w:id="103" w:name="_Toc32671"/>
      <w:r>
        <w:rPr>
          <w:rFonts w:hint="eastAsia"/>
        </w:rPr>
        <w:t>4.1.3 心率检测周期（0x1A）</w:t>
      </w:r>
      <w:bookmarkEnd w:id="102"/>
      <w:bookmarkEnd w:id="103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heart</w:t>
            </w:r>
            <w:r>
              <w:rPr>
                <w:rFonts w:hint="eastAsia" w:ascii="微软雅黑" w:hAnsi="微软雅黑" w:cs="宋体"/>
                <w:szCs w:val="21"/>
              </w:rPr>
              <w:t>_interval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2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 xml:space="preserve">下发心率检测周期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nable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开关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0：关闭心率检测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1：打开心率检测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心率检测周期（分）</w:t>
            </w:r>
          </w:p>
        </w:tc>
      </w:tr>
    </w:tbl>
    <w:p>
      <w:pPr>
        <w:pStyle w:val="62"/>
        <w:adjustRightInd/>
        <w:spacing w:line="360" w:lineRule="auto"/>
      </w:pPr>
    </w:p>
    <w:p>
      <w:pPr>
        <w:pStyle w:val="4"/>
      </w:pPr>
      <w:bookmarkStart w:id="104" w:name="_Toc31235"/>
      <w:bookmarkStart w:id="105" w:name="_Toc79159574"/>
      <w:bookmarkStart w:id="106" w:name="_Toc25564"/>
      <w:r>
        <w:rPr>
          <w:rFonts w:hint="eastAsia"/>
        </w:rPr>
        <w:t>4.1.4信息下发(Message Send)（MSGID=</w:t>
      </w:r>
      <w:r>
        <w:t>0X2</w:t>
      </w:r>
      <w:r>
        <w:rPr>
          <w:rFonts w:hint="eastAsia"/>
        </w:rPr>
        <w:t>8）</w:t>
      </w:r>
      <w:bookmarkEnd w:id="104"/>
      <w:bookmarkEnd w:id="105"/>
      <w:bookmarkEnd w:id="106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/>
    <w:p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>
      <w:pPr>
        <w:pStyle w:val="4"/>
        <w:ind w:left="709"/>
      </w:pPr>
      <w:bookmarkStart w:id="107" w:name="_Toc82530517"/>
      <w:bookmarkStart w:id="108" w:name="_Toc10315"/>
      <w:r>
        <w:rPr>
          <w:rFonts w:hint="eastAsia"/>
        </w:rPr>
        <w:t>4.1.5设置（0</w:t>
      </w:r>
      <w:r>
        <w:t>X</w:t>
      </w:r>
      <w:r>
        <w:rPr>
          <w:rFonts w:hint="eastAsia"/>
        </w:rPr>
        <w:t>CE）</w:t>
      </w:r>
      <w:bookmarkEnd w:id="107"/>
      <w:bookmarkEnd w:id="108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0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>
      <w:pPr>
        <w:pStyle w:val="62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01或者010204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微软雅黑" w:hAnsi="微软雅黑" w:cs="宋体"/>
          <w:color w:val="auto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无定位 </w:t>
      </w:r>
    </w:p>
    <w:p>
      <w:pPr>
        <w:pStyle w:val="62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如 010204时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LBS;</w:t>
      </w:r>
    </w:p>
    <w:p>
      <w:pPr>
        <w:pStyle w:val="62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示例：BDBDBDBDCE0100030002030133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2854290"/>
    <w:multiLevelType w:val="multilevel"/>
    <w:tmpl w:val="328542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4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565001FC"/>
    <w:multiLevelType w:val="multilevel"/>
    <w:tmpl w:val="565001FC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7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BlNTY3ZGJmYWI5YTk1MDM5MGQyOTAzMjUzNTUifQ=="/>
  </w:docVars>
  <w:rsids>
    <w:rsidRoot w:val="00116F8E"/>
    <w:rsid w:val="0005126D"/>
    <w:rsid w:val="0005544E"/>
    <w:rsid w:val="0008174C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3CD2031"/>
    <w:rsid w:val="06AE5109"/>
    <w:rsid w:val="09B80304"/>
    <w:rsid w:val="0BC01E57"/>
    <w:rsid w:val="0C6B1E0D"/>
    <w:rsid w:val="0E522AF1"/>
    <w:rsid w:val="0E8015C3"/>
    <w:rsid w:val="11074157"/>
    <w:rsid w:val="130E6726"/>
    <w:rsid w:val="14276FAA"/>
    <w:rsid w:val="147D6C4A"/>
    <w:rsid w:val="17A710D3"/>
    <w:rsid w:val="17D346CC"/>
    <w:rsid w:val="1C954E9B"/>
    <w:rsid w:val="1CD372C2"/>
    <w:rsid w:val="1E1632C9"/>
    <w:rsid w:val="20E20CFE"/>
    <w:rsid w:val="21862D68"/>
    <w:rsid w:val="22CE69E6"/>
    <w:rsid w:val="252D630C"/>
    <w:rsid w:val="25964198"/>
    <w:rsid w:val="28C7359D"/>
    <w:rsid w:val="2B1D2C71"/>
    <w:rsid w:val="2B826300"/>
    <w:rsid w:val="30012E49"/>
    <w:rsid w:val="324E4EFE"/>
    <w:rsid w:val="3367148C"/>
    <w:rsid w:val="33F77324"/>
    <w:rsid w:val="341669C7"/>
    <w:rsid w:val="34533777"/>
    <w:rsid w:val="35541E69"/>
    <w:rsid w:val="35DA3A24"/>
    <w:rsid w:val="36483084"/>
    <w:rsid w:val="3971469F"/>
    <w:rsid w:val="3AE53402"/>
    <w:rsid w:val="40537736"/>
    <w:rsid w:val="463651F7"/>
    <w:rsid w:val="46B82A81"/>
    <w:rsid w:val="483519B4"/>
    <w:rsid w:val="498378CD"/>
    <w:rsid w:val="49B303BC"/>
    <w:rsid w:val="4A3A4921"/>
    <w:rsid w:val="4AB455FC"/>
    <w:rsid w:val="4C721A28"/>
    <w:rsid w:val="4D043A75"/>
    <w:rsid w:val="50EB10A0"/>
    <w:rsid w:val="57B0791C"/>
    <w:rsid w:val="5BA4077D"/>
    <w:rsid w:val="5E9D755E"/>
    <w:rsid w:val="5F5A3621"/>
    <w:rsid w:val="5FAD78AB"/>
    <w:rsid w:val="62C65219"/>
    <w:rsid w:val="65902FF9"/>
    <w:rsid w:val="65A71FD4"/>
    <w:rsid w:val="665557E2"/>
    <w:rsid w:val="66B02BEA"/>
    <w:rsid w:val="67D71E9D"/>
    <w:rsid w:val="6CC54727"/>
    <w:rsid w:val="6D404CAC"/>
    <w:rsid w:val="6DE81C25"/>
    <w:rsid w:val="6E047916"/>
    <w:rsid w:val="6F1B578D"/>
    <w:rsid w:val="704F1C46"/>
    <w:rsid w:val="70C74EFD"/>
    <w:rsid w:val="71E002A1"/>
    <w:rsid w:val="75F67AFC"/>
    <w:rsid w:val="78CF7044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0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1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1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5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5"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3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4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7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6"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56"/>
    <w:semiHidden/>
    <w:unhideWhenUsed/>
    <w:qFormat/>
    <w:uiPriority w:val="0"/>
    <w:rPr>
      <w:b/>
    </w:rPr>
  </w:style>
  <w:style w:type="table" w:styleId="28">
    <w:name w:val="Table Grid"/>
    <w:basedOn w:val="27"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0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basedOn w:val="2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Emphasis"/>
    <w:basedOn w:val="29"/>
    <w:qFormat/>
    <w:uiPriority w:val="0"/>
    <w:rPr>
      <w:i/>
      <w:iCs/>
    </w:rPr>
  </w:style>
  <w:style w:type="character" w:styleId="34">
    <w:name w:val="Hyperlink"/>
    <w:basedOn w:val="29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5">
    <w:name w:val="HTML Code"/>
    <w:basedOn w:val="29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6">
    <w:name w:val="annotation reference"/>
    <w:basedOn w:val="29"/>
    <w:semiHidden/>
    <w:unhideWhenUsed/>
    <w:qFormat/>
    <w:uiPriority w:val="0"/>
    <w:rPr>
      <w:sz w:val="21"/>
      <w:szCs w:val="21"/>
    </w:rPr>
  </w:style>
  <w:style w:type="character" w:customStyle="1" w:styleId="37">
    <w:name w:val="标题 1 Char"/>
    <w:basedOn w:val="29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8">
    <w:name w:val="标题 2 Char"/>
    <w:basedOn w:val="29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39">
    <w:name w:val="标题 3 Char"/>
    <w:basedOn w:val="29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0">
    <w:name w:val="标题 4 Char"/>
    <w:basedOn w:val="29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1">
    <w:name w:val="标题 5 Char"/>
    <w:basedOn w:val="29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2">
    <w:name w:val="页眉 Char"/>
    <w:basedOn w:val="29"/>
    <w:link w:val="18"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3">
    <w:name w:val="页脚 Char"/>
    <w:basedOn w:val="29"/>
    <w:link w:val="17"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正文文本缩进 2 Char"/>
    <w:basedOn w:val="29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5">
    <w:name w:val="正文文本 Char"/>
    <w:basedOn w:val="29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6">
    <w:name w:val="正文文本缩进 3 Char"/>
    <w:basedOn w:val="29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7">
    <w:name w:val="批注框文本 Char"/>
    <w:basedOn w:val="29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8">
    <w:name w:val="图表 Char"/>
    <w:link w:val="49"/>
    <w:qFormat/>
    <w:uiPriority w:val="0"/>
    <w:rPr>
      <w:szCs w:val="21"/>
    </w:rPr>
  </w:style>
  <w:style w:type="paragraph" w:customStyle="1" w:styleId="49">
    <w:name w:val="图表"/>
    <w:basedOn w:val="1"/>
    <w:link w:val="48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0">
    <w:name w:val="List Paragraph"/>
    <w:basedOn w:val="1"/>
    <w:qFormat/>
    <w:uiPriority w:val="99"/>
    <w:pPr>
      <w:ind w:firstLine="420" w:firstLineChars="200"/>
    </w:pPr>
  </w:style>
  <w:style w:type="character" w:customStyle="1" w:styleId="51">
    <w:name w:val="文档结构图 Char"/>
    <w:basedOn w:val="29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2">
    <w:name w:val="标题 Char"/>
    <w:basedOn w:val="29"/>
    <w:link w:val="25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3">
    <w:name w:val="日期 Char"/>
    <w:basedOn w:val="29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4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5">
    <w:name w:val="批注文字 Char"/>
    <w:basedOn w:val="29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6">
    <w:name w:val="批注主题 Char"/>
    <w:basedOn w:val="55"/>
    <w:link w:val="26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7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8">
    <w:name w:val="不明显强调1"/>
    <w:basedOn w:val="2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标题 Char1"/>
    <w:basedOn w:val="29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0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1">
    <w:name w:val="TOC 标题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3">
    <w:name w:val="apple-converted-space"/>
    <w:basedOn w:val="29"/>
    <w:qFormat/>
    <w:uiPriority w:val="0"/>
  </w:style>
  <w:style w:type="character" w:customStyle="1" w:styleId="64">
    <w:name w:val="device-items-detail"/>
    <w:basedOn w:val="29"/>
    <w:qFormat/>
    <w:uiPriority w:val="0"/>
  </w:style>
  <w:style w:type="character" w:customStyle="1" w:styleId="65">
    <w:name w:val="页脚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6">
    <w:name w:val="批注框文本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7">
    <w:name w:val="页眉 Char1"/>
    <w:basedOn w:val="29"/>
    <w:semiHidden/>
    <w:qFormat/>
    <w:uiPriority w:val="99"/>
    <w:rPr>
      <w:kern w:val="2"/>
      <w:sz w:val="18"/>
      <w:szCs w:val="18"/>
    </w:rPr>
  </w:style>
  <w:style w:type="paragraph" w:customStyle="1" w:styleId="68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6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3002</Words>
  <Characters>17118</Characters>
  <Lines>142</Lines>
  <Paragraphs>40</Paragraphs>
  <TotalTime>0</TotalTime>
  <ScaleCrop>false</ScaleCrop>
  <LinksUpToDate>false</LinksUpToDate>
  <CharactersWithSpaces>20080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一叶知秋</cp:lastModifiedBy>
  <dcterms:modified xsi:type="dcterms:W3CDTF">2023-11-03T02:52:15Z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E6AB482AE0CD4089B5CA4638BC810575_13</vt:lpwstr>
  </property>
</Properties>
</file>