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5DE3A4D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3A7FD14">
      <w:pPr>
        <w:pStyle w:val="19"/>
        <w:tabs>
          <w:tab w:val="right" w:leader="dot" w:pos="10204"/>
        </w:tabs>
      </w:pPr>
      <w:bookmarkStart w:id="124" w:name="_GoBack"/>
      <w:bookmarkEnd w:id="12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_Toc12590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_Toc12590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EE1800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_Toc11855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_Toc11855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23519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_Toc17871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_Toc17871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21F09B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_Toc24537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_Toc24537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0E10D8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_Toc2186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_Toc2186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AF953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_Toc8381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_Toc8381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E3B60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_Toc32065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_Toc32065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6B071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_Toc9358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_Toc9358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B6532C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_Toc13199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2.1设备信息相关</w:t>
      </w:r>
      <w:r>
        <w:tab/>
      </w:r>
      <w:r>
        <w:fldChar w:fldCharType="begin"/>
      </w:r>
      <w:r>
        <w:instrText xml:space="preserve"> PAGEREF _Toc13199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956C2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_Toc1412 </w:instrText>
      </w:r>
      <w:r>
        <w:fldChar w:fldCharType="separate"/>
      </w:r>
      <w:r>
        <w:rPr>
          <w:rFonts w:ascii="微软雅黑" w:hAnsi="微软雅黑" w:eastAsia="微软雅黑"/>
          <w:szCs w:val="28"/>
        </w:rPr>
        <w:t xml:space="preserve">2.1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_Toc1412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03071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_Toc10664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_Toc10664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5E98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_Toc27230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_Toc27230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EE8FD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_Toc28490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_Toc28490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5BD8B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_Toc24589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_Toc24589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3075AD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_Toc20766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_Toc20766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5CC0A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_Toc11792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_Toc11792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592593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_Toc22585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_Toc22585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4A942B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EF283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_Toc1700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_Toc1700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33DFBB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_Toc31407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_Toc31407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E827D7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_Toc16651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_Toc16651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D46ABA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_Toc31023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_Toc31023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270CD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_Toc5897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_Toc5897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726CD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_Toc29405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_Toc29405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B783C7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_Toc26280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_Toc26280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0F38C5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_Toc16163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_Toc16163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FC8B48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_Toc32014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_Toc32014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F8A68B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_Toc1130 </w:instrText>
      </w:r>
      <w:r>
        <w:fldChar w:fldCharType="separate"/>
      </w:r>
      <w:r>
        <w:rPr>
          <w:rFonts w:hint="eastAsia"/>
          <w:bCs w:val="0"/>
          <w:szCs w:val="28"/>
        </w:rPr>
        <w:t>4.1.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_Toc1130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354748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_Toc9585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_Toc9585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A80A16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_Toc28086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_Toc28086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2388E9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_Toc24775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_Toc24775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5796AF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_Toc31269 </w:instrText>
      </w:r>
      <w:r>
        <w:fldChar w:fldCharType="separate"/>
      </w:r>
      <w:r>
        <w:rPr>
          <w:rFonts w:hint="eastAsia"/>
          <w:lang w:val="en-US" w:eastAsia="zh-CN"/>
        </w:rPr>
        <w:t>4.1.7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_Toc31269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FB9E3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_Toc5065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4.1.8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_Toc5065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F0D11F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_Toc7507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_Toc7507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65201A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_Toc9796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_Toc9796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C87B98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_Toc24562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_Toc24562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CF24913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259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40976902"/>
      <w:bookmarkStart w:id="4" w:name="_Toc496193103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设备功能的不断完善和丰富，本协议会不断更新，请从服务器下载最新版本。This document will continue updape, please download the newest version. </w:t>
      </w:r>
      <w:r>
        <w:fldChar w:fldCharType="begin"/>
      </w:r>
      <w:r>
        <w:instrText xml:space="preserve"> HYPERLINK "http://aiday.com.cn/Help/api/Device/LORA/" </w:instrText>
      </w:r>
      <w:r>
        <w:fldChar w:fldCharType="separate"/>
      </w:r>
      <w:r>
        <w:rPr>
          <w:rStyle w:val="35"/>
          <w:rFonts w:hint="eastAsia" w:ascii="微软雅黑" w:hAnsi="微软雅黑"/>
          <w:sz w:val="18"/>
          <w:szCs w:val="18"/>
        </w:rPr>
        <w:t>http://aiday.com.cn/Help/api/Device/LORA/</w:t>
      </w:r>
      <w:r>
        <w:rPr>
          <w:rStyle w:val="35"/>
          <w:rFonts w:hint="eastAsia" w:ascii="微软雅黑" w:hAnsi="微软雅黑"/>
          <w:sz w:val="18"/>
          <w:szCs w:val="18"/>
        </w:rPr>
        <w:fldChar w:fldCharType="end"/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5" w:name="_Toc11855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6" w:name="_Toc440976903"/>
      <w:bookmarkStart w:id="7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8" w:name="_Toc17871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96193105"/>
      <w:bookmarkStart w:id="10" w:name="_Toc440976904"/>
      <w:bookmarkStart w:id="11" w:name="_Toc2453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496193106"/>
      <w:bookmarkStart w:id="14" w:name="_Toc218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6"/>
      <w:bookmarkStart w:id="16" w:name="_Toc496193107"/>
      <w:bookmarkStart w:id="17" w:name="_Toc8381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496193108"/>
      <w:bookmarkStart w:id="20" w:name="_Toc32065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96193109"/>
      <w:bookmarkStart w:id="22" w:name="_Toc440976908"/>
      <w:bookmarkStart w:id="23" w:name="_Toc9358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7904"/>
      <w:bookmarkStart w:id="25" w:name="_Toc13199"/>
      <w:bookmarkStart w:id="26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2.1设备信息相关</w:t>
      </w:r>
      <w:bookmarkEnd w:id="24"/>
      <w:bookmarkEnd w:id="25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7" w:name="_Toc23"/>
      <w:bookmarkStart w:id="28" w:name="_Toc1412"/>
      <w:r>
        <w:rPr>
          <w:rFonts w:ascii="微软雅黑" w:hAnsi="微软雅黑" w:eastAsia="微软雅黑"/>
          <w:sz w:val="28"/>
          <w:szCs w:val="28"/>
        </w:rPr>
        <w:t xml:space="preserve">2.1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  <w:bookmarkEnd w:id="27"/>
      <w:bookmarkEnd w:id="28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29" w:name="_Toc10664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29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0" w:name="_Toc496193132"/>
      <w:bookmarkStart w:id="31" w:name="_Toc440976931"/>
      <w:bookmarkStart w:id="32" w:name="_Toc27230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bookmarkEnd w:id="30"/>
      <w:bookmarkEnd w:id="31"/>
      <w:bookmarkStart w:id="33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2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4" w:name="_Toc28490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3.2.2 </w:t>
      </w:r>
      <w:bookmarkEnd w:id="33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4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35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35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36" w:name="_Toc24589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36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7" w:name="_Toc440976915"/>
      <w:bookmarkStart w:id="38" w:name="_Toc496193116"/>
      <w:bookmarkStart w:id="39" w:name="_Toc20766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37"/>
      <w:bookmarkEnd w:id="3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9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0" w:name="_Toc19288"/>
      <w:bookmarkStart w:id="41" w:name="_Toc11792"/>
      <w:r>
        <w:rPr>
          <w:rFonts w:hint="eastAsia" w:ascii="微软雅黑" w:hAnsi="微软雅黑"/>
          <w:sz w:val="28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40"/>
      <w:bookmarkEnd w:id="41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4" w:name="_Toc22585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4"/>
    </w:p>
    <w:p w14:paraId="536519FE">
      <w:pPr>
        <w:pStyle w:val="4"/>
        <w:numPr>
          <w:ilvl w:val="0"/>
          <w:numId w:val="0"/>
        </w:numPr>
      </w:pPr>
      <w:bookmarkStart w:id="45" w:name="_Toc161325608"/>
      <w:bookmarkStart w:id="46" w:name="_Toc25200"/>
      <w:r>
        <w:rPr>
          <w:rFonts w:hint="eastAsia"/>
          <w:lang w:val="en-US" w:eastAsia="zh-CN"/>
        </w:rPr>
        <w:t>3.4.1</w:t>
      </w:r>
      <w:r>
        <w:rPr>
          <w:rFonts w:hint="eastAsia"/>
        </w:rPr>
        <w:t>设备充电状态上传(0xC3)</w:t>
      </w:r>
      <w:bookmarkEnd w:id="45"/>
      <w:r>
        <w:rPr>
          <w:rFonts w:hint="eastAsia"/>
          <w:lang w:val="en-US" w:eastAsia="zh-CN"/>
        </w:rPr>
        <w:t>---可不解析</w:t>
      </w:r>
      <w:bookmarkEnd w:id="4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47" w:name="_Toc1700"/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47"/>
    </w:p>
    <w:p w14:paraId="2B380FD0">
      <w:pPr>
        <w:pStyle w:val="4"/>
        <w:ind w:left="851"/>
      </w:pPr>
      <w:bookmarkStart w:id="48" w:name="_Toc31407"/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4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49" w:name="_Toc16651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4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50" w:name="_Toc69991446"/>
      <w:bookmarkEnd w:id="50"/>
      <w:bookmarkStart w:id="51" w:name="_Toc79761994"/>
      <w:bookmarkEnd w:id="51"/>
      <w:bookmarkStart w:id="52" w:name="_Toc63339106"/>
      <w:bookmarkEnd w:id="52"/>
      <w:bookmarkStart w:id="53" w:name="_Toc75194596"/>
      <w:bookmarkEnd w:id="53"/>
      <w:bookmarkStart w:id="54" w:name="_Toc80885233"/>
      <w:bookmarkEnd w:id="54"/>
      <w:bookmarkStart w:id="55" w:name="_Toc76132845"/>
      <w:bookmarkEnd w:id="55"/>
      <w:bookmarkStart w:id="56" w:name="_Toc60158981"/>
      <w:bookmarkEnd w:id="56"/>
      <w:bookmarkStart w:id="57" w:name="_Toc75251633"/>
      <w:bookmarkEnd w:id="57"/>
      <w:bookmarkStart w:id="58" w:name="_Toc71644369"/>
      <w:bookmarkEnd w:id="58"/>
      <w:bookmarkStart w:id="59" w:name="_Toc75194101"/>
      <w:bookmarkEnd w:id="59"/>
      <w:bookmarkStart w:id="60" w:name="_Toc82530311"/>
      <w:bookmarkEnd w:id="60"/>
      <w:bookmarkStart w:id="61" w:name="_Toc60159145"/>
      <w:bookmarkEnd w:id="61"/>
      <w:bookmarkStart w:id="62" w:name="_Toc62549207"/>
      <w:bookmarkEnd w:id="62"/>
      <w:bookmarkStart w:id="63" w:name="_Toc69991718"/>
      <w:bookmarkEnd w:id="63"/>
      <w:bookmarkStart w:id="64" w:name="_Toc75193550"/>
      <w:bookmarkEnd w:id="64"/>
      <w:bookmarkStart w:id="65" w:name="_Toc72861845"/>
      <w:bookmarkEnd w:id="65"/>
      <w:bookmarkStart w:id="66" w:name="_Toc70325541"/>
      <w:bookmarkEnd w:id="66"/>
      <w:bookmarkStart w:id="67" w:name="_Toc71643490"/>
      <w:bookmarkEnd w:id="67"/>
      <w:bookmarkStart w:id="68" w:name="_Toc80877551"/>
      <w:bookmarkEnd w:id="68"/>
      <w:bookmarkStart w:id="69" w:name="_Toc80878219"/>
      <w:bookmarkEnd w:id="69"/>
      <w:bookmarkStart w:id="70" w:name="_Toc70066722"/>
      <w:bookmarkEnd w:id="70"/>
      <w:bookmarkStart w:id="71" w:name="_Toc79761659"/>
      <w:bookmarkEnd w:id="71"/>
      <w:bookmarkStart w:id="72" w:name="_Toc80877885"/>
      <w:bookmarkEnd w:id="72"/>
      <w:bookmarkStart w:id="73" w:name="_Toc75193826"/>
      <w:bookmarkEnd w:id="73"/>
      <w:bookmarkStart w:id="74" w:name="_Toc72245215"/>
      <w:bookmarkEnd w:id="74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75" w:name="_Toc3102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3.6健康相关上报</w:t>
      </w:r>
      <w:bookmarkEnd w:id="75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6" w:name="_Toc5897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77" w:name="_Toc3037"/>
    </w:p>
    <w:p w14:paraId="42C10CC9">
      <w:pPr>
        <w:pStyle w:val="4"/>
        <w:numPr>
          <w:ilvl w:val="0"/>
          <w:numId w:val="0"/>
        </w:numPr>
      </w:pPr>
      <w:bookmarkStart w:id="78" w:name="_Toc29405"/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bookmarkEnd w:id="77"/>
      <w:bookmarkEnd w:id="7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9" w:name="_Toc139552454"/>
      <w:bookmarkEnd w:id="79"/>
      <w:bookmarkStart w:id="80" w:name="_Toc139630532"/>
      <w:bookmarkEnd w:id="80"/>
      <w:bookmarkStart w:id="81" w:name="_Toc138603326"/>
      <w:bookmarkEnd w:id="81"/>
      <w:bookmarkStart w:id="82" w:name="_Toc143606922"/>
      <w:bookmarkEnd w:id="82"/>
      <w:bookmarkStart w:id="83" w:name="_Toc136869419"/>
      <w:bookmarkEnd w:id="83"/>
      <w:bookmarkStart w:id="84" w:name="_Toc138603325"/>
      <w:bookmarkEnd w:id="84"/>
      <w:bookmarkStart w:id="85" w:name="_Toc139630533"/>
      <w:bookmarkEnd w:id="85"/>
      <w:bookmarkStart w:id="86" w:name="_Toc132387769"/>
      <w:bookmarkEnd w:id="86"/>
      <w:bookmarkStart w:id="87" w:name="_Toc139552453"/>
      <w:bookmarkEnd w:id="87"/>
      <w:bookmarkStart w:id="88" w:name="_Toc132387770"/>
      <w:bookmarkEnd w:id="88"/>
      <w:bookmarkStart w:id="89" w:name="_Toc136869418"/>
      <w:bookmarkEnd w:id="89"/>
      <w:bookmarkStart w:id="90" w:name="_Toc143606923"/>
      <w:bookmarkEnd w:id="90"/>
      <w:bookmarkStart w:id="91" w:name="_Toc87892592"/>
      <w:bookmarkEnd w:id="91"/>
      <w:bookmarkStart w:id="92" w:name="_Toc87892591"/>
      <w:bookmarkEnd w:id="92"/>
      <w:bookmarkStart w:id="93" w:name="_Toc262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93"/>
    </w:p>
    <w:p w14:paraId="60B74F44">
      <w:pPr>
        <w:pStyle w:val="3"/>
        <w:numPr>
          <w:ilvl w:val="0"/>
          <w:numId w:val="0"/>
        </w:numPr>
        <w:ind w:left="321" w:leftChars="0"/>
      </w:pPr>
      <w:bookmarkStart w:id="94" w:name="_Toc16163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94"/>
    </w:p>
    <w:p w14:paraId="1C8203B2">
      <w:pPr>
        <w:pStyle w:val="4"/>
        <w:numPr>
          <w:ilvl w:val="2"/>
          <w:numId w:val="3"/>
        </w:numPr>
      </w:pPr>
      <w:bookmarkStart w:id="95" w:name="_Toc32014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95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96" w:name="_Toc31235"/>
      <w:bookmarkStart w:id="97" w:name="_Toc79159574"/>
      <w:bookmarkStart w:id="98" w:name="_Toc1130"/>
      <w:r>
        <w:rPr>
          <w:rFonts w:hint="eastAsia"/>
          <w:b/>
          <w:bCs w:val="0"/>
          <w:sz w:val="28"/>
          <w:szCs w:val="28"/>
        </w:rPr>
        <w:t>4.1.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96"/>
      <w:bookmarkEnd w:id="97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98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362817DF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BD28064E65C466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1600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99" w:name="_Toc161325838"/>
      <w:bookmarkStart w:id="100" w:name="_Toc9585"/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9"/>
      <w:bookmarkEnd w:id="10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9B19F19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开关---默认开启</w:t>
      </w:r>
    </w:p>
    <w:p w14:paraId="69877EAE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eg:BDCE0500000093</w:t>
      </w:r>
    </w:p>
    <w:p w14:paraId="1241A6B8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eg:BDCE0502000093</w:t>
      </w:r>
    </w:p>
    <w:p w14:paraId="5414D043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6B8C4D8A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egBDCE0600000093</w:t>
      </w:r>
    </w:p>
    <w:p w14:paraId="30B7733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eg:BDCE0602000093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  <w:ind w:left="709"/>
      </w:pPr>
      <w:bookmarkStart w:id="101" w:name="_Toc31286"/>
      <w:bookmarkStart w:id="102" w:name="_Toc28086"/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01"/>
      <w:bookmarkEnd w:id="10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03" w:name="_Toc440976918"/>
      <w:bookmarkStart w:id="104" w:name="_Toc496193119"/>
      <w:bookmarkStart w:id="105" w:name="_Toc159924429"/>
      <w:bookmarkStart w:id="106" w:name="_Toc24775"/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bookmarkEnd w:id="103"/>
      <w:bookmarkEnd w:id="104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05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0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07" w:name="_Toc31269"/>
      <w:r>
        <w:rPr>
          <w:rFonts w:hint="eastAsia"/>
          <w:lang w:val="en-US" w:eastAsia="zh-CN"/>
        </w:rPr>
        <w:t>4.1.7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0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08" w:name="_Toc5065"/>
      <w:r>
        <w:rPr>
          <w:rFonts w:hint="eastAsia" w:ascii="微软雅黑" w:hAnsi="微软雅黑"/>
          <w:sz w:val="28"/>
          <w:szCs w:val="28"/>
          <w:lang w:val="en-US" w:eastAsia="zh-CN"/>
        </w:rPr>
        <w:t>4.1.8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08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09" w:name="_Toc15092"/>
      <w:bookmarkStart w:id="110" w:name="_Toc25689"/>
      <w:bookmarkStart w:id="111" w:name="_Toc7507"/>
      <w:r>
        <w:rPr>
          <w:rFonts w:hint="eastAsia" w:ascii="微软雅黑" w:hAnsi="微软雅黑"/>
          <w:sz w:val="32"/>
          <w:szCs w:val="32"/>
          <w:lang w:val="en-US" w:eastAsia="zh-CN"/>
        </w:rPr>
        <w:t>4.2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09"/>
      <w:bookmarkEnd w:id="110"/>
      <w:bookmarkEnd w:id="111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12" w:name="_Toc1422"/>
      <w:bookmarkStart w:id="113" w:name="_Toc6675"/>
      <w:bookmarkStart w:id="114" w:name="_Toc26897"/>
      <w:bookmarkStart w:id="115" w:name="_Toc28476"/>
      <w:bookmarkStart w:id="116" w:name="_Toc29279"/>
      <w:bookmarkStart w:id="117" w:name="_Toc31007"/>
      <w:bookmarkStart w:id="118" w:name="_Toc9796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12"/>
      <w:bookmarkEnd w:id="113"/>
      <w:bookmarkEnd w:id="114"/>
      <w:bookmarkEnd w:id="115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16"/>
      <w:bookmarkEnd w:id="117"/>
      <w:bookmarkEnd w:id="118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19" w:name="_Toc20926"/>
      <w:bookmarkStart w:id="120" w:name="_Toc77"/>
      <w:bookmarkStart w:id="121" w:name="_Toc5099"/>
      <w:bookmarkStart w:id="122" w:name="_Toc14889"/>
      <w:bookmarkStart w:id="123" w:name="_Toc24562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19"/>
      <w:bookmarkEnd w:id="120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21"/>
      <w:bookmarkEnd w:id="122"/>
      <w:bookmarkEnd w:id="123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310F38"/>
    <w:rsid w:val="130E6726"/>
    <w:rsid w:val="14276FAA"/>
    <w:rsid w:val="147D6C4A"/>
    <w:rsid w:val="148231E6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A475702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862D68"/>
    <w:rsid w:val="22CE69E6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AE53402"/>
    <w:rsid w:val="3B3E73A6"/>
    <w:rsid w:val="3D535E3F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54E527D"/>
    <w:rsid w:val="463651F7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5538</Words>
  <Characters>14324</Characters>
  <Lines>142</Lines>
  <Paragraphs>40</Paragraphs>
  <TotalTime>0</TotalTime>
  <ScaleCrop>false</ScaleCrop>
  <LinksUpToDate>false</LinksUpToDate>
  <CharactersWithSpaces>15607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2024-09-07T07:58:00Z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E6AB482AE0CD4089B5CA4638BC810575_13</vt:lpwstr>
  </property>
</Properties>
</file>