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35DFA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W200PGU-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3400654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24149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3BEB36E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10D177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8B4FF8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38A9EBAC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</w:t>
            </w:r>
          </w:p>
        </w:tc>
      </w:tr>
      <w:tr w14:paraId="5284D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6" w:hRule="exact"/>
          <w:jc w:val="center"/>
        </w:trPr>
        <w:tc>
          <w:tcPr>
            <w:tcW w:w="1098" w:type="dxa"/>
            <w:vAlign w:val="center"/>
          </w:tcPr>
          <w:p w14:paraId="58F21543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45375B8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37155FF3">
            <w:pPr>
              <w:spacing w:before="100" w:beforeAutospacing="1" w:after="100" w:afterAutospacing="1"/>
              <w:jc w:val="both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2025-07-31</w:t>
            </w:r>
          </w:p>
        </w:tc>
        <w:tc>
          <w:tcPr>
            <w:tcW w:w="5237" w:type="dxa"/>
            <w:vAlign w:val="center"/>
          </w:tcPr>
          <w:p w14:paraId="3765D0FB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增加下行指令：跌落灵敏度和高度下发，设备休眠控制，睡眠统计时间段下发，设备SOS按键触发功能，健康和定位上报开关，长短连接模式切换，GPS常开开关，UWB测距报警信标配置，健康阈值报警，</w:t>
            </w:r>
            <w:r>
              <w:rPr>
                <w:rFonts w:hint="eastAsia"/>
              </w:rPr>
              <w:t>数据上报开关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切换超长待机模式，震动时长下发，按键关机开关，界面显示和隐藏</w:t>
            </w:r>
          </w:p>
          <w:p w14:paraId="35BE1A2F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</w:tbl>
    <w:p w14:paraId="211AC3C7">
      <w:pPr>
        <w:rPr>
          <w:rFonts w:hint="default"/>
          <w:lang w:val="en-US" w:eastAsia="zh-CN"/>
        </w:rPr>
      </w:pPr>
    </w:p>
    <w:p w14:paraId="7794F77A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04E8C461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_Toc10914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_Toc10914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8473253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_Toc30995 </w:instrText>
      </w:r>
      <w:r>
        <w:fldChar w:fldCharType="separate"/>
      </w:r>
      <w:r>
        <w:rPr>
          <w:rFonts w:hint="eastAsia"/>
          <w:bCs w:val="0"/>
          <w:szCs w:val="44"/>
          <w:lang w:val="en-US" w:eastAsia="zh-CN"/>
        </w:rPr>
        <w:t>2.设备使用说明</w:t>
      </w:r>
      <w:r>
        <w:tab/>
      </w:r>
      <w:r>
        <w:fldChar w:fldCharType="begin"/>
      </w:r>
      <w:r>
        <w:instrText xml:space="preserve"> PAGEREF _Toc30995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875E75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_Toc15061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使用说明</w:t>
      </w:r>
      <w:r>
        <w:tab/>
      </w:r>
      <w:r>
        <w:fldChar w:fldCharType="begin"/>
      </w:r>
      <w:r>
        <w:instrText xml:space="preserve"> PAGEREF _Toc15061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1D4C1F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_Toc20669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_Toc20669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AD9B3A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_Toc5675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_Toc5675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4FF4103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_Toc9827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_Toc9827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0D4D548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_Toc12900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_Toc12900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62B9C7D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_Toc32210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_Toc32210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FB721F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_Toc7401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_Toc7401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8CD8EE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_Toc3189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_Toc3189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507BCC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_Toc9355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_Toc9355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A5942C7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_Toc134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_Toc134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DDA0A6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_Toc13963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_Toc13963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D7AEB5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_Toc21130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_Toc21130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BC7394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_Toc12437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_Toc12437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B8F8E5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_Toc31694 </w:instrText>
      </w:r>
      <w:r>
        <w:fldChar w:fldCharType="separate"/>
      </w:r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_Toc31694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5ED9D1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_Toc14284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_Toc14284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0C5D5B1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_Toc455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_Toc455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30E0035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_Toc25894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_Toc25894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8F2383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_Toc1413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_Toc1413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546B8DD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_Toc22946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_Toc22946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739983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_Toc16274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_Toc16274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7294962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_Toc8471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_Toc8471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70B4F0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_Toc21496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_Toc21496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482B2E5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_Toc16568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_Toc16568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6E0F413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_Toc1855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_Toc1855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19D74A0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_Toc30337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_Toc30337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6D38F1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_Toc25767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_Toc25767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19DDD54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_Toc6431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_Toc6431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443B5C8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_Toc9964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_Toc9964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59C8835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_Toc17432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_Toc17432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ED62CF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_Toc74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_Toc74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439EDAF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_Toc6721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_Toc6721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192F4C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_Toc937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_Toc937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0FDF1D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_Toc30907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_Toc30907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1B93A48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_Toc16403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_Toc16403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03E196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_Toc1814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_Toc1814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17053E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_Toc26845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_Toc26845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0CADC80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_Toc13641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_Toc13641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2C4ECA7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_Toc30771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_Toc30771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56AFFA5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_Toc32410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_Toc32410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06DA41D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_Toc26341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_Toc26341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ECA545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_Toc16565 </w:instrText>
      </w:r>
      <w:r>
        <w:fldChar w:fldCharType="separate"/>
      </w:r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_Toc16565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688363A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_Toc11167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_Toc11167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092D78F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_Toc12414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_Toc12414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9F8DAF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_Toc1277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_Toc1277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40B1626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_Toc605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_Toc605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E7D95C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_Toc27924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_Toc27924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B75689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_Toc18973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.1.7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UWB报警距离下发（0x7900）</w:t>
      </w:r>
      <w:r>
        <w:tab/>
      </w:r>
      <w:r>
        <w:fldChar w:fldCharType="begin"/>
      </w:r>
      <w:r>
        <w:instrText xml:space="preserve"> PAGEREF _Toc18973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0D8A1CE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_Toc19044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_Toc19044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2086A9D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_Toc30359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_Toc30359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00F639A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_Toc20824 </w:instrText>
      </w:r>
      <w:r>
        <w:fldChar w:fldCharType="separate"/>
      </w:r>
      <w:r>
        <w:rPr>
          <w:rFonts w:hint="eastAsia"/>
          <w:lang w:val="en-US" w:eastAsia="zh-CN"/>
        </w:rPr>
        <w:t>5.1.10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_Toc20824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4FF2E41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_Toc12211 </w:instrText>
      </w:r>
      <w:r>
        <w:fldChar w:fldCharType="separate"/>
      </w:r>
      <w:r>
        <w:rPr>
          <w:rFonts w:hint="eastAsia" w:ascii="微软雅黑" w:hAnsi="微软雅黑"/>
          <w:b w:val="0"/>
          <w:bCs/>
          <w:szCs w:val="28"/>
          <w:lang w:val="en-US" w:eastAsia="zh-CN"/>
        </w:rPr>
        <w:t>5.1.11 UWB测距报警信标配置(0x7901)</w:t>
      </w:r>
      <w:r>
        <w:tab/>
      </w:r>
      <w:r>
        <w:fldChar w:fldCharType="begin"/>
      </w:r>
      <w:r>
        <w:instrText xml:space="preserve"> PAGEREF _Toc12211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2A5BBA4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_Toc25275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_Toc25275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737F20F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_Toc20877 </w:instrText>
      </w:r>
      <w:r>
        <w:fldChar w:fldCharType="separate"/>
      </w:r>
      <w:r>
        <w:rPr>
          <w:rFonts w:hint="eastAsia"/>
          <w:lang w:val="en-US" w:eastAsia="zh-CN"/>
        </w:rPr>
        <w:t xml:space="preserve">5.1.13 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_Toc20877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6FFE82B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_Toc22212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_Toc22212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428306D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_Toc21961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_Toc21961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7E2E147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_Toc25006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5.1.16 界面显示与隐藏(0xCE27)</w:t>
      </w:r>
      <w:r>
        <w:tab/>
      </w:r>
      <w:r>
        <w:fldChar w:fldCharType="begin"/>
      </w:r>
      <w:r>
        <w:instrText xml:space="preserve"> PAGEREF _Toc25006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2340188F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2926046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0914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5939C02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PGU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1015BA0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75E2052D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2AAAB6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0AE439E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077DDF9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6F504F32">
      <w:pPr>
        <w:pStyle w:val="63"/>
        <w:numPr>
          <w:ilvl w:val="0"/>
          <w:numId w:val="0"/>
        </w:numPr>
        <w:adjustRightInd/>
        <w:spacing w:line="360" w:lineRule="auto"/>
        <w:ind w:left="533" w:leftChars="0"/>
        <w:rPr>
          <w:rFonts w:ascii="微软雅黑" w:hAnsi="微软雅黑" w:cs="宋体"/>
          <w:color w:val="auto"/>
          <w:sz w:val="21"/>
          <w:szCs w:val="21"/>
        </w:rPr>
      </w:pPr>
    </w:p>
    <w:p w14:paraId="3DD78280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lang w:val="en-US" w:eastAsia="zh-CN"/>
        </w:rPr>
      </w:pPr>
      <w:bookmarkStart w:id="3" w:name="_Toc30995"/>
      <w:bookmarkStart w:id="4" w:name="_Toc4529"/>
      <w:bookmarkStart w:id="5" w:name="_Toc4409"/>
      <w:bookmarkStart w:id="6" w:name="_Toc440976902"/>
      <w:bookmarkStart w:id="7" w:name="_Toc496193103"/>
      <w:r>
        <w:rPr>
          <w:rFonts w:hint="eastAsia"/>
          <w:b/>
          <w:bCs w:val="0"/>
          <w:sz w:val="44"/>
          <w:szCs w:val="44"/>
          <w:lang w:val="en-US" w:eastAsia="zh-CN"/>
        </w:rPr>
        <w:t>2.设备使用说明</w:t>
      </w:r>
      <w:bookmarkEnd w:id="3"/>
      <w:bookmarkEnd w:id="4"/>
      <w:bookmarkEnd w:id="5"/>
      <w:bookmarkStart w:id="8" w:name="_Toc20064"/>
      <w:bookmarkStart w:id="9" w:name="_Toc19043"/>
      <w:bookmarkStart w:id="10" w:name="_Toc2970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11" w:name="_Toc15061"/>
      <w:r>
        <w:rPr>
          <w:rFonts w:hint="eastAsia"/>
          <w:b/>
          <w:bCs w:val="0"/>
          <w:sz w:val="32"/>
          <w:szCs w:val="32"/>
          <w:lang w:val="en-US" w:eastAsia="zh-CN"/>
        </w:rPr>
        <w:t>2.1 使用说明</w:t>
      </w:r>
      <w:bookmarkEnd w:id="8"/>
      <w:bookmarkEnd w:id="9"/>
      <w:bookmarkEnd w:id="11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手动关机：关机：长按按键10秒以上，界面显示面显示Byebye后熄灭屏幕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704E28A1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4299"/>
      <w:bookmarkStart w:id="13" w:name="_Toc20669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0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F9/F6：心跳包上报，默认4分钟上报一次，定位和健康上报时后也会跟着报一条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UWB/gps/wifi/蓝牙信标：默认上报频率2分钟，默认定位优先级：UWB&gt;wifi&gt;gps，UWB定位优先，定位失败切换wifi定位，wifi定位失败切换gps</w:t>
      </w:r>
    </w:p>
    <w:p w14:paraId="690A66CC">
      <w:pPr>
        <w:pStyle w:val="63"/>
        <w:numPr>
          <w:ilvl w:val="0"/>
          <w:numId w:val="0"/>
        </w:numPr>
        <w:adjustRightInd/>
        <w:spacing w:line="360" w:lineRule="auto"/>
        <w:ind w:left="720" w:firstLine="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注：GPS室内很难定位到，请到室外宽阔无遮挡环境测试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6CAD0F3D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UWB测距报警(0x21)：UWB测距报警，实时触发，默认开启测距报警，默认报警距离为2米，当和UWB信标的距离小于两米时，触发上报。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6DFE471A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下行反馈(C0):服务器下行指令设备收到后上报</w:t>
      </w:r>
    </w:p>
    <w:p w14:paraId="4DE0BB6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68A4034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38AF3E0D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5675"/>
      <w:bookmarkStart w:id="15" w:name="_Toc3524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17F57489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通用版本：下行指令需要20毫秒内连续下行两次，保障成功</w:t>
      </w:r>
    </w:p>
    <w:p w14:paraId="40D8D6D9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45F71A82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2C584304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4B0208C5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4BAF871C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745FC80D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Unicode编码，最多40个汉字，一个汉字占2个字节，一个英文字母占2个字节</w:t>
      </w:r>
    </w:p>
    <w:p w14:paraId="442CB74F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1C46FE53">
      <w:pPr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默认定位优先级UWB&gt;wifi&gt;gps,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定位优先级如：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UWB&gt;gps&gt;蓝牙信标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UWB定位不到切换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gps,gps定位不到切换蓝牙信标，当定位成功时，不会切换下个定位优先级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108068F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107E2338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健康采样频率默认10分钟,最低2分钟上报</w:t>
      </w:r>
    </w:p>
    <w:p w14:paraId="5B2730B0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038F0EBD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05504E7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1F76F3B9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2C3A0D4E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60B005A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6E01EC07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UWB报警距离(0x79):</w:t>
      </w:r>
    </w:p>
    <w:p w14:paraId="1B3A1949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控制UWB测距报警的距离，其中0米为不报警</w:t>
      </w:r>
    </w:p>
    <w:p w14:paraId="31F6B999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(8)天气预警下发(0xCB):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55E10102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707F67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(11)按键触发sos启动开关(0xCE19)</w:t>
      </w:r>
    </w:p>
    <w:p w14:paraId="5DC6702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(12)设备健康和定位上报开关(0xCE20)</w:t>
      </w:r>
    </w:p>
    <w:p w14:paraId="170993B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(13)长连接短连接模式切换(0xCE22)</w:t>
      </w:r>
    </w:p>
    <w:p w14:paraId="1C9A35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开启后，内部接口常开采集GPS，一般环境下可以加快gps定位时间，功耗会变大，默认为关闭</w:t>
      </w:r>
    </w:p>
    <w:p w14:paraId="4593B5D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(15)睡眠统计时间段下发(0x1D)</w:t>
      </w:r>
    </w:p>
    <w:p w14:paraId="7667409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可下发不同时间段，如：13：00-14：00，则睡眠统计数据会在该时间段内统计并上报</w:t>
      </w:r>
    </w:p>
    <w:p w14:paraId="7E93C8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(16)控制设备触发休眠开关下发(0xCE18):</w:t>
      </w:r>
    </w:p>
    <w:p w14:paraId="0A3552C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542E1C9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(17)UWB测距报警信标配置(0x7901)</w:t>
      </w:r>
    </w:p>
    <w:p w14:paraId="7E71B07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默认为关闭测距报警状态，可下行配置手表触发测距报警的UWB信标id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2709BC9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(20)按键关机开关指令下发(0xCE16):</w:t>
      </w:r>
    </w:p>
    <w:p w14:paraId="42633A5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12018C4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(22)数据上报开关(0xCE09):</w:t>
      </w:r>
    </w:p>
    <w:p w14:paraId="1F6A3B6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028C228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(23)个人信息下发(0xCA):</w:t>
      </w:r>
    </w:p>
    <w:p w14:paraId="0BA19C4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(24)手表健康相关界面隐藏和显示(0xCE27):</w:t>
      </w:r>
    </w:p>
    <w:p w14:paraId="207B549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默认手表可控界面为：心率，血压，体温，血氧，计步，运动，HRV(通用版本无此功能和界面)</w:t>
      </w:r>
    </w:p>
    <w:p w14:paraId="5807125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默认状态都显示全部界面，下行隐藏界面指令后，手表界面不显示该界面</w:t>
      </w:r>
    </w:p>
    <w:p w14:paraId="4888CD7D">
      <w:pPr>
        <w:pStyle w:val="63"/>
        <w:numPr>
          <w:ilvl w:val="0"/>
          <w:numId w:val="0"/>
        </w:numPr>
        <w:tabs>
          <w:tab w:val="left" w:pos="3830"/>
        </w:tabs>
        <w:adjustRightInd/>
        <w:spacing w:line="360" w:lineRule="auto"/>
        <w:ind w:left="720" w:hanging="720" w:hangingChars="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619102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9827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3DCE94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079A01A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9EFA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798FE38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96193104"/>
      <w:bookmarkStart w:id="18" w:name="_Toc440976903"/>
      <w:bookmarkStart w:id="19" w:name="_Toc1290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4E6897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309B9B5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3523065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7175568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48FA50D8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96193105"/>
      <w:bookmarkStart w:id="21" w:name="_Toc440976904"/>
      <w:bookmarkStart w:id="22" w:name="_Toc3221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19BB5AD4">
      <w:pPr>
        <w:pStyle w:val="10"/>
      </w:pPr>
      <w:r>
        <w:rPr>
          <w:rFonts w:hint="eastAsia"/>
        </w:rPr>
        <w:t xml:space="preserve">   MessgeId 代表的内容如第3章。</w:t>
      </w:r>
    </w:p>
    <w:p w14:paraId="4B1B2641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7B847BCB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3EC913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67F188C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96193106"/>
      <w:bookmarkStart w:id="24" w:name="_Toc7401"/>
      <w:bookmarkStart w:id="25" w:name="_Toc4409769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3AECA758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433F1E3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40976906"/>
      <w:bookmarkStart w:id="27" w:name="_Toc3189"/>
      <w:bookmarkStart w:id="28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5EBA20E2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42DDD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5A42B9CA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3A03EB33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423B9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B73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54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FD39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11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F01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8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02095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74A4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5E3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8C8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8AED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FF5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3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8CD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0DE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6A6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4E0C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4EDE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560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CB1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819B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7754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3DA9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030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93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75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3588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C47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30C9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9E9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A27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E7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34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11B9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F9A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20B4A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B1A7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67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DEF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CF1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16B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8669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6CAE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840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BA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8A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F8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78B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2627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3B4B1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9B8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E0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56D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3F1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A2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4ACB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E91F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8DB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601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C485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B485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FC78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906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432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B05E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EB3A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F62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0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44D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6BC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FCB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20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F518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39AF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4C3C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05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C7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218E7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A3A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9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8B6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1AA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429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6571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179D446F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9355"/>
      <w:bookmarkStart w:id="30" w:name="_Toc440976907"/>
      <w:bookmarkStart w:id="31" w:name="_Toc4961931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A1402B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4DE27AAA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06E5B8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6ED7C7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3F1A4FF2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816480C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05AE98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5AC7EB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390CB8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53F7F30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5620E0E8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134"/>
      <w:bookmarkStart w:id="33" w:name="_Toc496193109"/>
      <w:bookmarkStart w:id="34" w:name="_Toc44097690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5" w:name="_Toc13963"/>
      <w:r>
        <w:rPr>
          <w:rFonts w:hint="eastAsia"/>
          <w:lang w:val="en-US" w:eastAsia="zh-CN"/>
        </w:rPr>
        <w:t>4.1连接相关上报</w:t>
      </w:r>
      <w:bookmarkEnd w:id="35"/>
    </w:p>
    <w:p w14:paraId="3AE47051">
      <w:pPr>
        <w:pStyle w:val="4"/>
        <w:numPr>
          <w:ilvl w:val="0"/>
          <w:numId w:val="0"/>
        </w:numPr>
        <w:ind w:left="851" w:leftChars="0"/>
      </w:pPr>
      <w:bookmarkStart w:id="36" w:name="_Toc496193110"/>
      <w:bookmarkStart w:id="37" w:name="_Toc440976909"/>
      <w:bookmarkStart w:id="38" w:name="_Toc21130"/>
      <w:bookmarkStart w:id="39" w:name="_Toc118997626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36"/>
      <w:bookmarkEnd w:id="37"/>
      <w:r>
        <w:rPr>
          <w:rFonts w:hint="eastAsia"/>
        </w:rPr>
        <w:t>（TCP专用）</w:t>
      </w:r>
      <w:bookmarkEnd w:id="38"/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D9117A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3CBA7E0F">
      <w:pPr>
        <w:pStyle w:val="4"/>
        <w:numPr>
          <w:ilvl w:val="0"/>
          <w:numId w:val="0"/>
        </w:numPr>
        <w:ind w:left="851" w:leftChars="0"/>
      </w:pPr>
      <w:bookmarkStart w:id="40" w:name="_Toc496193111"/>
      <w:bookmarkStart w:id="41" w:name="_Toc440976910"/>
      <w:bookmarkStart w:id="42" w:name="_Toc118997627"/>
      <w:bookmarkStart w:id="43" w:name="_Toc12437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0"/>
      <w:bookmarkEnd w:id="41"/>
      <w:r>
        <w:rPr>
          <w:rFonts w:hint="eastAsia"/>
        </w:rPr>
        <w:t>（TCP专用）</w:t>
      </w:r>
      <w:bookmarkEnd w:id="42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0"/>
          <w:numId w:val="0"/>
        </w:numPr>
        <w:ind w:left="851" w:leftChars="0"/>
      </w:pPr>
      <w:bookmarkStart w:id="44" w:name="_Toc31694"/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4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5925BD5">
      <w:pPr>
        <w:pStyle w:val="63"/>
        <w:adjustRightInd/>
        <w:spacing w:line="360" w:lineRule="auto"/>
        <w:ind w:left="425"/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3551451E"/>
    <w:p w14:paraId="14A73197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45" w:name="_Toc14284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5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46" w:name="_Toc440976931"/>
      <w:bookmarkStart w:id="47" w:name="_Toc496193132"/>
      <w:bookmarkStart w:id="48" w:name="_Toc45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46"/>
      <w:bookmarkEnd w:id="47"/>
      <w:r>
        <w:rPr>
          <w:rFonts w:hint="eastAsia"/>
        </w:rPr>
        <w:t>(0x02)</w:t>
      </w:r>
      <w:bookmarkEnd w:id="4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49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0" w:name="_Toc25894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49"/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7771812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11DF080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4C055D5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AA83173">
      <w:pPr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/>
          <w:lang w:val="en-US" w:eastAsia="zh-CN"/>
        </w:rPr>
        <w:t>Type = 4 信标报警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92C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C8E6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7D2DF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25758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417262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76DE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D34F4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8C9F47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0A40F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10F6F8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2--UWB测距报警</w:t>
            </w:r>
          </w:p>
        </w:tc>
      </w:tr>
      <w:tr w14:paraId="56819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2C62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FBD9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8881C9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E8F4E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703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6DD0FD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7B22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5C81C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72B19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报警Ubeacon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EE1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E3D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</w:tcPr>
          <w:p w14:paraId="34E9C6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740B1203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3DF7D056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01F48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1260B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459E5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3B9A2F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AE9F16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298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56DBC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5D6BBE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7658A94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275FC9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4C19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3EE0A5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0CC4F26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5F5310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35730CA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08B2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A13C3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  <w:bookmarkStart w:id="166" w:name="_GoBack"/>
            <w:bookmarkEnd w:id="166"/>
          </w:p>
        </w:tc>
        <w:tc>
          <w:tcPr>
            <w:tcW w:w="2275" w:type="dxa"/>
            <w:vAlign w:val="top"/>
          </w:tcPr>
          <w:p w14:paraId="11A1D3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5C41CC5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9791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2AD0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28937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43B9F51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4E489070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69E2D1C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75B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601150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06ACAF2E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637C0D9A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4605BD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66DC980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BDBDBDBD21  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cs="宋体"/>
          <w:color w:val="FF0000"/>
          <w:sz w:val="21"/>
          <w:szCs w:val="21"/>
        </w:rPr>
        <w:t>00  0201 03 32060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宋体"/>
          <w:color w:val="FF0000"/>
          <w:sz w:val="21"/>
          <w:szCs w:val="21"/>
        </w:rPr>
        <w:t>00 9100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E7050000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6800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38050000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5C00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522EF266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55</w:t>
      </w:r>
    </w:p>
    <w:p w14:paraId="4707AB4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1C12902C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3B3C2F4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9320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FA8D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C98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7483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43BA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876C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DDB02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07C35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51BFB0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41306B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3A9A3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DD9C7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957B4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AD78C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5A38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49599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0FDDCD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2FA5D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1D20BA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B1033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7CFB5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1DC38FD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097B10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6F7713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6DB03E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6BFD08E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C265F5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DAACC6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129EE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ADE2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3757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780BD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A1C062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0759A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F1B1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66A0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7F2766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AE8FD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478B9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E49C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F2D2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4AF36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AFE5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7950B592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25052BD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BF3F0CB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CCE6981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</w:pPr>
      <w:bookmarkStart w:id="51" w:name="_Toc141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1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52" w:name="_Toc22946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53" w:name="_Toc496193116"/>
      <w:bookmarkStart w:id="54" w:name="_Toc440976915"/>
      <w:bookmarkStart w:id="55" w:name="_Toc162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3"/>
      <w:bookmarkEnd w:id="54"/>
      <w:r>
        <w:rPr>
          <w:rFonts w:hint="eastAsia"/>
        </w:rPr>
        <w:t>上报(0x03)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56" w:name="_Toc847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56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61430602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基站的信号强度为正，wifi信号强度为负，注：不是所有上报的报文都有基站信息，许多基站被加密，没有基站为正常情况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14C029CB">
      <w:pPr>
        <w:pStyle w:val="4"/>
        <w:rPr>
          <w:rFonts w:hint="eastAsia"/>
        </w:rPr>
      </w:pPr>
      <w:bookmarkStart w:id="57" w:name="_Toc2149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5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931A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EE0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667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670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3C5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6B3F9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UWB定位</w:t>
            </w:r>
          </w:p>
        </w:tc>
      </w:tr>
      <w:tr w14:paraId="62C05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81F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24DF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BEAF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EB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55A0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699EE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81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B0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27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D11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25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40C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C2C9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8A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BC1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95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4116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383CE5A">
      <w:pPr>
        <w:rPr>
          <w:b/>
          <w:bCs w:val="0"/>
        </w:rPr>
      </w:pPr>
    </w:p>
    <w:p w14:paraId="0537BF6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D962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9B04F1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D09B5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390F5D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6703C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7246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FB54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1CC50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1580AD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621FB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E05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67DF3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32DF01E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B6D97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567B01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FC8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11584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58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58"/>
          </w:p>
        </w:tc>
        <w:tc>
          <w:tcPr>
            <w:tcW w:w="2275" w:type="dxa"/>
          </w:tcPr>
          <w:p w14:paraId="59B29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76795F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AAE7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0E6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8BF8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0D8940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257EA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75CFA8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169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D000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C1FB62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52B4F4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F58D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0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A07D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928AE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CD1C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EBBD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B39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BB512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7E0EB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00D0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B8943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A5C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3BAEE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E8AC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31B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52F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029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368F2F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A41077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EC4404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0310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F7E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2D4A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1E1B7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F2FF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2B905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331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E0D23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60B877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68DB6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AD49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4AA5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5F288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2E7355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45FBB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085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E11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407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16B0A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A2CD9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1AD24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F41C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26181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D529AB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9CB5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DD62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3F6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EC6C5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31A14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9DF84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4839B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C0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0FEF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B33C70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287CBF4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9241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EA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EA67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55E28C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76EE1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6A7DD0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599050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F31FBE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292A6E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48DEA6F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7AE50C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3CB3930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930B7F8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7A4F836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18E71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CBAA7E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59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59"/>
    </w:p>
    <w:p w14:paraId="19CEB88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44C4F8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409436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025D69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9C64EB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31D879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CE8AC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59EFDF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B6842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4DE12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4B6097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91F5C7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643564F3">
      <w:pPr>
        <w:pStyle w:val="4"/>
        <w:rPr>
          <w:rFonts w:hint="eastAsia"/>
        </w:rPr>
      </w:pPr>
      <w:bookmarkStart w:id="60" w:name="_Toc16568"/>
      <w:r>
        <w:rPr>
          <w:rFonts w:hint="eastAsia"/>
          <w:sz w:val="32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bookmarkEnd w:id="60"/>
    </w:p>
    <w:p w14:paraId="6BF5A625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8026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64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E1A0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57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D6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B7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807A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F8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A42E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F4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54B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109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58B8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CEA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C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5A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3CF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93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5B95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F57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F69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A7B8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62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0D98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66F9165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958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7FCFD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B2CB2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5641C3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15A1A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29F0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AD9F8C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CE45E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963E2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8245CA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01</w:t>
            </w:r>
          </w:p>
        </w:tc>
      </w:tr>
      <w:tr w14:paraId="08F2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B24F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08CF9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28C1AC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9DE9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2C10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C91A6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BE07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0C755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41ED7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1B04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18EFC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0E0C6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7A7C0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9A155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7FC25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F82B9E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</w:tcPr>
          <w:p w14:paraId="51B5BB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6A4A25F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4AD1EEC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C09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A8AD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557AF1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7E7935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B48EE6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5F8E0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65882F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19646F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4C8DC507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15BB6F0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1AB9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BA5CC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3FE82770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3EA82E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3F318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47C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5F2DF178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22B2BC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0D03DF4E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8AAD7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F51E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7714C48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BF13899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31DEA8E8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F926EF4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794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8A74CD2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406059E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1C490B3F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C8F079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550248C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default" w:ascii="微软雅黑" w:hAnsi="微软雅黑" w:cs="Segoe UI"/>
          <w:color w:val="666666"/>
          <w:sz w:val="18"/>
          <w:szCs w:val="18"/>
          <w:shd w:val="clear" w:color="auto" w:fill="F0FDFF"/>
          <w:lang w:val="en-US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注：UWB定位通用版本最多上报4个Ubeacon</w:t>
      </w:r>
    </w:p>
    <w:p w14:paraId="28E0C493">
      <w:pPr>
        <w:pStyle w:val="25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BDBDBDBDD7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522EF266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32060000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E7050000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6800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38050000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5C00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A1</w:t>
      </w: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1" w:name="_Toc1855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1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62" w:name="_Toc3033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63" w:name="_Toc161325608"/>
      <w:bookmarkStart w:id="64" w:name="_Toc2576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3"/>
      <w:bookmarkEnd w:id="6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65" w:name="_Toc6431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66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66"/>
      <w:r>
        <w:rPr>
          <w:rFonts w:hint="eastAsia" w:cstheme="minorBidi"/>
          <w:lang w:val="en-US" w:eastAsia="zh-CN"/>
        </w:rPr>
        <w:t>---可不用解析</w:t>
      </w:r>
      <w:bookmarkEnd w:id="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5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67" w:name="_Toc996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7FD23F25">
      <w:pPr>
        <w:pStyle w:val="4"/>
        <w:numPr>
          <w:ilvl w:val="0"/>
          <w:numId w:val="0"/>
        </w:numPr>
      </w:pPr>
      <w:bookmarkStart w:id="68" w:name="_Toc17432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68"/>
    </w:p>
    <w:p w14:paraId="1086663A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ABE0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CBB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C45E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A95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8CB1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090E6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4F531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2382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48A9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2EB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74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1C1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3C7E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8D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DC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6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0A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60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86CE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0CC6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B19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38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8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BC4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343C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BD5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C3EE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A11FC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24EA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2C1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3DC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56138542">
      <w:pPr>
        <w:spacing w:line="360" w:lineRule="auto"/>
        <w:rPr>
          <w:rFonts w:ascii="微软雅黑" w:hAnsi="微软雅黑"/>
          <w:szCs w:val="21"/>
        </w:rPr>
      </w:pPr>
    </w:p>
    <w:p w14:paraId="04C6C90E">
      <w:pPr>
        <w:spacing w:line="360" w:lineRule="auto"/>
        <w:rPr>
          <w:rFonts w:ascii="微软雅黑" w:hAnsi="微软雅黑"/>
          <w:szCs w:val="21"/>
        </w:rPr>
      </w:pPr>
    </w:p>
    <w:p w14:paraId="2A0E705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61AF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A0AB397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504DB973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1C207153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4D1F4E1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1953BC9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78740E1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EDD36D">
      <w:pPr>
        <w:numPr>
          <w:ilvl w:val="1"/>
          <w:numId w:val="0"/>
        </w:numPr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3871AA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69" w:name="_Toc74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69"/>
    </w:p>
    <w:p w14:paraId="5C3E585C">
      <w:pPr>
        <w:pStyle w:val="4"/>
        <w:ind w:left="851"/>
      </w:pPr>
      <w:bookmarkStart w:id="70" w:name="_Toc672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71" w:name="_Toc93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F9F3A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72" w:name="_Toc70325541"/>
      <w:bookmarkEnd w:id="72"/>
      <w:bookmarkStart w:id="73" w:name="_Toc72861845"/>
      <w:bookmarkEnd w:id="73"/>
      <w:bookmarkStart w:id="74" w:name="_Toc60158981"/>
      <w:bookmarkEnd w:id="74"/>
      <w:bookmarkStart w:id="75" w:name="_Toc79761659"/>
      <w:bookmarkEnd w:id="75"/>
      <w:bookmarkStart w:id="76" w:name="_Toc75251633"/>
      <w:bookmarkEnd w:id="76"/>
      <w:bookmarkStart w:id="77" w:name="_Toc75194101"/>
      <w:bookmarkEnd w:id="77"/>
      <w:bookmarkStart w:id="78" w:name="_Toc75193550"/>
      <w:bookmarkEnd w:id="78"/>
      <w:bookmarkStart w:id="79" w:name="_Toc71643490"/>
      <w:bookmarkEnd w:id="79"/>
      <w:bookmarkStart w:id="80" w:name="_Toc69991446"/>
      <w:bookmarkEnd w:id="80"/>
      <w:bookmarkStart w:id="81" w:name="_Toc70066722"/>
      <w:bookmarkEnd w:id="81"/>
      <w:bookmarkStart w:id="82" w:name="_Toc80878219"/>
      <w:bookmarkEnd w:id="82"/>
      <w:bookmarkStart w:id="83" w:name="_Toc72245215"/>
      <w:bookmarkEnd w:id="83"/>
      <w:bookmarkStart w:id="84" w:name="_Toc76132845"/>
      <w:bookmarkEnd w:id="84"/>
      <w:bookmarkStart w:id="85" w:name="_Toc60159145"/>
      <w:bookmarkEnd w:id="85"/>
      <w:bookmarkStart w:id="86" w:name="_Toc75194596"/>
      <w:bookmarkEnd w:id="86"/>
      <w:bookmarkStart w:id="87" w:name="_Toc69991718"/>
      <w:bookmarkEnd w:id="87"/>
      <w:bookmarkStart w:id="88" w:name="_Toc71644369"/>
      <w:bookmarkEnd w:id="88"/>
      <w:bookmarkStart w:id="89" w:name="_Toc82530311"/>
      <w:bookmarkEnd w:id="89"/>
      <w:bookmarkStart w:id="90" w:name="_Toc63339106"/>
      <w:bookmarkEnd w:id="90"/>
      <w:bookmarkStart w:id="91" w:name="_Toc75193826"/>
      <w:bookmarkEnd w:id="91"/>
      <w:bookmarkStart w:id="92" w:name="_Toc62549207"/>
      <w:bookmarkEnd w:id="92"/>
      <w:bookmarkStart w:id="93" w:name="_Toc80885233"/>
      <w:bookmarkEnd w:id="93"/>
      <w:bookmarkStart w:id="94" w:name="_Toc80877885"/>
      <w:bookmarkEnd w:id="94"/>
      <w:bookmarkStart w:id="95" w:name="_Toc79761994"/>
      <w:bookmarkEnd w:id="95"/>
      <w:bookmarkStart w:id="96" w:name="_Toc80877551"/>
      <w:bookmarkEnd w:id="96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97" w:name="_Toc30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97"/>
    </w:p>
    <w:p w14:paraId="35AFC88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98" w:name="_Toc25317"/>
      <w:bookmarkStart w:id="99" w:name="_Toc5770"/>
      <w:bookmarkStart w:id="100" w:name="_Toc1640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98"/>
      <w:bookmarkEnd w:id="99"/>
      <w:bookmarkEnd w:id="10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4F127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E32BE4">
            <w:pPr>
              <w:pStyle w:val="51"/>
              <w:widowControl/>
              <w:numPr>
                <w:ilvl w:val="0"/>
                <w:numId w:val="0"/>
              </w:numPr>
              <w:spacing w:line="360" w:lineRule="auto"/>
              <w:ind w:leftChars="0" w:firstLine="540" w:firstLineChars="300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2383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44D05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419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286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健康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B4EC2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B2E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257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31BE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1C0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941C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CC77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7A999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0026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E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96F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14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D52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F96CD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1F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DDD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FEA4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FB0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CD3DBF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209A8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EE7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6A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4F8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DB78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CE4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DC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90B6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28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A8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7A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F59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2B0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F76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626A9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FD7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3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014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31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FFE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294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21EB6D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F4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06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6D7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9CD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AA4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85F4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2DA36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4681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989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A5C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792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8C2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4D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EA610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7C64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68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/U8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D4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E2D0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837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B67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上报值长度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字节长度有变化)</w:t>
            </w:r>
          </w:p>
        </w:tc>
      </w:tr>
      <w:tr w14:paraId="38F11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105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7B6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01E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3E32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61A3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D690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CAC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3A51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7D2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52F0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9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65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CD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2B12C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73062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082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/U8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6203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4B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29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614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上报值长度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字节长度有变化)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7B679C74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4B8E924D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606187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38C585DB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7469B79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41AFD53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FB46BA0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0E4572E9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27F93D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01" w:name="_Toc181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0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02" w:name="_Toc3037"/>
      <w:bookmarkStart w:id="103" w:name="_Toc26845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2"/>
      <w:bookmarkEnd w:id="10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04" w:name="_Toc496193152"/>
      <w:bookmarkStart w:id="105" w:name="_Toc12008"/>
      <w:bookmarkStart w:id="106" w:name="_Toc13641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04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05"/>
      <w:bookmarkEnd w:id="10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07" w:name="_Toc30984"/>
      <w:bookmarkStart w:id="108" w:name="_Toc30771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07"/>
      <w:bookmarkEnd w:id="10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4C8CD1F3">
      <w:pPr>
        <w:rPr>
          <w:bCs w:val="0"/>
        </w:rPr>
      </w:pPr>
    </w:p>
    <w:p w14:paraId="2A62B117">
      <w:pPr>
        <w:pStyle w:val="63"/>
        <w:adjustRightInd/>
        <w:spacing w:line="360" w:lineRule="auto"/>
        <w:rPr>
          <w:color w:val="FF0000"/>
        </w:rPr>
      </w:pPr>
    </w:p>
    <w:p w14:paraId="662B02E1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09" w:name="_Toc138603326"/>
      <w:bookmarkEnd w:id="109"/>
      <w:bookmarkStart w:id="110" w:name="_Toc143606923"/>
      <w:bookmarkEnd w:id="110"/>
      <w:bookmarkStart w:id="111" w:name="_Toc136869418"/>
      <w:bookmarkEnd w:id="111"/>
      <w:bookmarkStart w:id="112" w:name="_Toc138603325"/>
      <w:bookmarkEnd w:id="112"/>
      <w:bookmarkStart w:id="113" w:name="_Toc87892592"/>
      <w:bookmarkEnd w:id="113"/>
      <w:bookmarkStart w:id="114" w:name="_Toc132387769"/>
      <w:bookmarkEnd w:id="114"/>
      <w:bookmarkStart w:id="115" w:name="_Toc139630532"/>
      <w:bookmarkEnd w:id="115"/>
      <w:bookmarkStart w:id="116" w:name="_Toc87892591"/>
      <w:bookmarkEnd w:id="116"/>
      <w:bookmarkStart w:id="117" w:name="_Toc139552453"/>
      <w:bookmarkEnd w:id="117"/>
      <w:bookmarkStart w:id="118" w:name="_Toc139630533"/>
      <w:bookmarkEnd w:id="118"/>
      <w:bookmarkStart w:id="119" w:name="_Toc132387770"/>
      <w:bookmarkEnd w:id="119"/>
      <w:bookmarkStart w:id="120" w:name="_Toc143606922"/>
      <w:bookmarkEnd w:id="120"/>
      <w:bookmarkStart w:id="121" w:name="_Toc139552454"/>
      <w:bookmarkEnd w:id="121"/>
      <w:bookmarkStart w:id="122" w:name="_Toc136869419"/>
      <w:bookmarkEnd w:id="122"/>
      <w:bookmarkStart w:id="123" w:name="_Toc32410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3"/>
    </w:p>
    <w:p w14:paraId="29E00AAA">
      <w:pPr>
        <w:pStyle w:val="3"/>
        <w:numPr>
          <w:ilvl w:val="0"/>
          <w:numId w:val="0"/>
        </w:numPr>
        <w:ind w:left="321" w:leftChars="0"/>
      </w:pPr>
      <w:bookmarkStart w:id="124" w:name="_Toc26341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4"/>
    </w:p>
    <w:p w14:paraId="34A5CF61">
      <w:pPr>
        <w:pStyle w:val="4"/>
        <w:numPr>
          <w:ilvl w:val="0"/>
          <w:numId w:val="0"/>
        </w:numPr>
        <w:ind w:left="709" w:leftChars="0"/>
      </w:pPr>
      <w:bookmarkStart w:id="125" w:name="_Toc16565"/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5"/>
    </w:p>
    <w:p w14:paraId="44D325B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591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2B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C2FF3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317FB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257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225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46A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00EF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C25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1009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C4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9D6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905D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B92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BD2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8B6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2A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30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7FF2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34F42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1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5D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80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C1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586F8A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0FC8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84D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41C8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A537E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7462F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9719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993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5BF8E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02046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8F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5C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B9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76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BBD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C3A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567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D4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CB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56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56F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5C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F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E76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6F7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70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10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F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DB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8B2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ED9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44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125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D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29B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0A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87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465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F02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0C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0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7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C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7A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6D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C3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8048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37F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8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3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7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8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4A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622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842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92B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6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AC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A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99E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7D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2F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5E00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FBD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E0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7CA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A1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9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8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4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9D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0D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F6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3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22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8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E7A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36A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B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59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F1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F4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41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22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94B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3F5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5B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709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EC8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F6B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87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0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7AE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F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DE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2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9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7C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4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61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AF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CD9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5E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6D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F65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C5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50B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13C0E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6D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9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789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F5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A6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C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7E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E89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F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4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023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6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1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01A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002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30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A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FD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2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5D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B7C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D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2DE2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9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0F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31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FB9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5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6D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099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EB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E8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D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4FE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6F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47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8D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E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12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5F6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3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CFC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C0C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EE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63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E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D89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48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41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0F5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C1C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8A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0B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3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1BF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66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47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FD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14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8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DC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7F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36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49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13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4C8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7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4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79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26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B9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9F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F2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7D8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96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E8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B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41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17DD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AC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5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627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6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EB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0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026C737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注：可控制UWB定位上报频率</w:t>
      </w:r>
    </w:p>
    <w:p w14:paraId="143A1078">
      <w:pPr>
        <w:pStyle w:val="4"/>
        <w:numPr>
          <w:ilvl w:val="0"/>
          <w:numId w:val="0"/>
        </w:numPr>
      </w:pPr>
      <w:bookmarkStart w:id="126" w:name="_Toc11167"/>
      <w:bookmarkStart w:id="127" w:name="_Toc161325838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26"/>
      <w:bookmarkEnd w:id="12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414CB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5240E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092F57B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2D20F5C6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EFD996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0F64101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 06--uwb</w:t>
      </w:r>
      <w:r>
        <w:rPr>
          <w:rFonts w:hint="eastAsia" w:ascii="微软雅黑" w:hAnsi="微软雅黑" w:cs="宋体"/>
          <w:color w:val="auto"/>
          <w:sz w:val="21"/>
          <w:szCs w:val="21"/>
        </w:rPr>
        <w:t>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B2B5283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EC6891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8FB43E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2F5B1C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4AAC9C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1F4D77D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763644C0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7A5919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700AB74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4662286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3CC294C3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51EC7201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30D19AF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cs="宋体"/>
          <w:color w:val="auto"/>
          <w:sz w:val="21"/>
          <w:szCs w:val="21"/>
        </w:rPr>
        <w:t>跌倒这些以后可以扩充（种类定义待后补充）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A7E5E5D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A57C3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460AFCC0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00---开启  eg:BDBDBDBDCE0900000093</w:t>
      </w:r>
    </w:p>
    <w:p w14:paraId="36E5621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02---关闭  eg:BDBDBDBDCE0902000093</w:t>
      </w:r>
    </w:p>
    <w:p w14:paraId="2945B1B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2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84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2D2A289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43A2585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480" w:leftChars="0" w:right="0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164929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379C190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2734C5E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37EB151E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2805FD4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71145C7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173E8C70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04B89A8E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240" w:leftChars="0" w:right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439A11B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00---长连接模式,默认为长连接   eg:BDBDBDBDCE2200000093</w:t>
      </w:r>
    </w:p>
    <w:p w14:paraId="62223A4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02---短连接模式 eg:BDBDBDBDCE2202000093</w:t>
      </w:r>
    </w:p>
    <w:p w14:paraId="0E65AA1B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48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3D14FD90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B8E680A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0D056FF0">
      <w:pPr>
        <w:pStyle w:val="63"/>
        <w:ind w:firstLine="1200" w:firstLineChars="500"/>
        <w:rPr>
          <w:rFonts w:hint="default"/>
          <w:lang w:val="en-US" w:eastAsia="zh-CN"/>
        </w:rPr>
      </w:pPr>
    </w:p>
    <w:p w14:paraId="4DC74063">
      <w:pPr>
        <w:pStyle w:val="63"/>
        <w:rPr>
          <w:rFonts w:hint="eastAsia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704C805">
      <w:pPr>
        <w:pStyle w:val="63"/>
        <w:ind w:left="420" w:leftChars="0"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</w:p>
    <w:p w14:paraId="0C2271FD">
      <w:pPr>
        <w:pStyle w:val="4"/>
        <w:numPr>
          <w:ilvl w:val="0"/>
          <w:numId w:val="0"/>
        </w:numPr>
      </w:pPr>
      <w:bookmarkStart w:id="128" w:name="_Toc496193153"/>
      <w:bookmarkStart w:id="129" w:name="_Toc159924449"/>
      <w:bookmarkStart w:id="130" w:name="_Toc12414"/>
      <w:r>
        <w:rPr>
          <w:rFonts w:hint="eastAsia"/>
          <w:lang w:val="en-US" w:eastAsia="zh-CN"/>
        </w:rPr>
        <w:t>5.1.4</w:t>
      </w:r>
      <w:bookmarkEnd w:id="128"/>
      <w:bookmarkEnd w:id="129"/>
      <w:r>
        <w:rPr>
          <w:rFonts w:hint="eastAsia"/>
        </w:rPr>
        <w:t>域名设置(0xC3)（TCP专用）</w:t>
      </w:r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5C9F9BD0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72EA5342">
      <w:pPr>
        <w:pStyle w:val="63"/>
        <w:adjustRightInd/>
        <w:spacing w:line="360" w:lineRule="auto"/>
        <w:rPr>
          <w:rFonts w:hint="default"/>
          <w:lang w:val="en-US" w:eastAsia="zh-CN"/>
        </w:rPr>
      </w:pPr>
    </w:p>
    <w:p w14:paraId="54C9FAB6">
      <w:pPr>
        <w:pStyle w:val="4"/>
      </w:pPr>
      <w:bookmarkStart w:id="131" w:name="_Toc79159574"/>
      <w:bookmarkStart w:id="132" w:name="_Toc31235"/>
      <w:bookmarkStart w:id="133" w:name="_Toc1277"/>
      <w:bookmarkStart w:id="134" w:name="_Toc31286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31"/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DEFA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43C2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0C03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7DDC5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ACD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C0225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0EA43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2842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9AFA5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C3C47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061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E480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FBE88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4E31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13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9A02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D8A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1063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32D4D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49D5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C6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3D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122C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3D0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15F48F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6B8F2F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DDAE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5B5C55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37E9F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306C8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A6FA9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3F4D90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7AF7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7D6F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3B11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95771B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49563E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A47BA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43E2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58BD4ADD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574E35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B8A392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56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FAC3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B7C3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2A25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25AE9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4909B66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696E1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ED9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27678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2D1916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F7E15C5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62EF1F4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20CF99F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28D80E2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446BC1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29B5EF8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6E510D0">
      <w:pPr>
        <w:pStyle w:val="4"/>
      </w:pPr>
      <w:bookmarkStart w:id="135" w:name="_Toc605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4"/>
      <w:bookmarkEnd w:id="1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20DCBE2D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36" w:name="_Toc440976918"/>
      <w:bookmarkStart w:id="137" w:name="_Toc496193119"/>
      <w:bookmarkStart w:id="138" w:name="_Toc159924429"/>
      <w:bookmarkStart w:id="139" w:name="_Toc27924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6"/>
      <w:bookmarkEnd w:id="13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3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190BBBD9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3E47F3A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0" w:name="_Toc189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.1.7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UWB报警距离下发（0x7900）</w:t>
      </w:r>
      <w:bookmarkEnd w:id="14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298A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FB7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9934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62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5F7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FB1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2D88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8AF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C1E2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4812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72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F21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948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0C35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41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49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36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F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E5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74D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6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9DE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B4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D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6B416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22F6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C60B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B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6D4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8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55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E78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A46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3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AA1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A2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F47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167D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类型</w:t>
            </w:r>
          </w:p>
          <w:p w14:paraId="4ABF623F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00--UWB测距报警距离</w:t>
            </w:r>
          </w:p>
        </w:tc>
      </w:tr>
      <w:tr w14:paraId="4955C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3AB4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F2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7468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distance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CE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C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7F6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Type=00</w:t>
            </w:r>
          </w:p>
          <w:p w14:paraId="51E629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UWB测距报警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（单位：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米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0-20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小于或等于这个距离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报警</w:t>
            </w:r>
          </w:p>
        </w:tc>
      </w:tr>
    </w:tbl>
    <w:p w14:paraId="3CF09E5B">
      <w:pPr>
        <w:ind w:firstLine="420" w:firstLineChars="0"/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eg:BDBDBDBD790001C3</w:t>
      </w:r>
    </w:p>
    <w:p w14:paraId="328066C9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注：下发距离为0，则不报警</w:t>
      </w:r>
    </w:p>
    <w:p w14:paraId="39FE398A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1" w:name="_Toc19044"/>
      <w:bookmarkStart w:id="142" w:name="_Toc285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1"/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5046A89C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3" w:name="_Toc18324"/>
      <w:bookmarkStart w:id="144" w:name="_Toc30359"/>
      <w:bookmarkStart w:id="145" w:name="_Toc1929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43"/>
      <w:bookmarkEnd w:id="144"/>
      <w:bookmarkEnd w:id="145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260DFD7F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5444633">
      <w:pPr>
        <w:pStyle w:val="4"/>
      </w:pPr>
      <w:bookmarkStart w:id="146" w:name="_Toc5911"/>
      <w:bookmarkStart w:id="147" w:name="_Toc20824"/>
      <w:bookmarkStart w:id="148" w:name="_Toc22404"/>
      <w:r>
        <w:rPr>
          <w:rFonts w:hint="eastAsia"/>
          <w:lang w:val="en-US" w:eastAsia="zh-CN"/>
        </w:rPr>
        <w:t>5.1.10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6"/>
      <w:bookmarkEnd w:id="147"/>
      <w:bookmarkEnd w:id="14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781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444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952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1206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952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381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079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397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508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397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0" b="254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7620" b="127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889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1A9F7CE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14756B55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7574DAD4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49" w:name="_Toc12211"/>
      <w:r>
        <w:rPr>
          <w:rFonts w:hint="eastAsia" w:ascii="微软雅黑" w:hAnsi="微软雅黑"/>
          <w:sz w:val="28"/>
          <w:szCs w:val="28"/>
          <w:lang w:val="en-US" w:eastAsia="zh-CN"/>
        </w:rPr>
        <w:t>5.1.11 UWB测距报警信标配置(0x7901)</w:t>
      </w:r>
      <w:bookmarkEnd w:id="149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26EB5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3C8D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3C0A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65DAC7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1B7FA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33CC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00476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49F5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7863A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5A81D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46305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BE58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0C4BC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12AE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</w:tr>
    </w:tbl>
    <w:p w14:paraId="35773200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5300F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829F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3BB5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C168A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0A6C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B45E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BA08B9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C680C8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2A41A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34760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01---UWB测距报警信标配置</w:t>
            </w:r>
          </w:p>
        </w:tc>
      </w:tr>
      <w:tr w14:paraId="17495E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  <w:noWrap w:val="0"/>
            <w:vAlign w:val="center"/>
          </w:tcPr>
          <w:p w14:paraId="03BE58B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  <w:noWrap w:val="0"/>
            <w:vAlign w:val="center"/>
          </w:tcPr>
          <w:p w14:paraId="0E2641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 beacon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  <w:noWrap w:val="0"/>
            <w:vAlign w:val="center"/>
          </w:tcPr>
          <w:p w14:paraId="0D2B9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DB9CA" w:themeFill="text2" w:themeFillTint="66"/>
            <w:noWrap w:val="0"/>
            <w:vAlign w:val="center"/>
          </w:tcPr>
          <w:p w14:paraId="73ED5F2D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00---全部不报警，下发后所有UWB信标都不触发手表UWB测距报警</w:t>
            </w:r>
          </w:p>
          <w:p w14:paraId="19CA7A0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01--添加UWB报警信标</w:t>
            </w:r>
          </w:p>
          <w:p w14:paraId="461049A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02--删除UWB报警信标</w:t>
            </w:r>
          </w:p>
          <w:p w14:paraId="0F7C883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03--设置UWB报警信标（全部覆盖）</w:t>
            </w:r>
          </w:p>
          <w:p w14:paraId="4947FA89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FF---全部报警，下发后全部信标都会触发手表UWB测距报警，此状态下01和02类型指令无效</w:t>
            </w:r>
          </w:p>
        </w:tc>
      </w:tr>
      <w:tr w14:paraId="64D0F0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7D31" w:themeFill="accent2"/>
            <w:noWrap w:val="0"/>
            <w:vAlign w:val="center"/>
          </w:tcPr>
          <w:p w14:paraId="64896D1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7D31" w:themeFill="accent2"/>
            <w:noWrap w:val="0"/>
            <w:vAlign w:val="center"/>
          </w:tcPr>
          <w:p w14:paraId="629F4219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 beacon number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7D31" w:themeFill="accent2"/>
            <w:noWrap w:val="0"/>
            <w:vAlign w:val="center"/>
          </w:tcPr>
          <w:p w14:paraId="68EFB65D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D7D31" w:themeFill="accent2"/>
            <w:noWrap w:val="0"/>
            <w:vAlign w:val="center"/>
          </w:tcPr>
          <w:p w14:paraId="6FDF4CD1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UWB信标个数</w:t>
            </w:r>
          </w:p>
        </w:tc>
      </w:tr>
      <w:tr w14:paraId="448E3D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4F43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703336D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 beacon 1 mac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1DFB2B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206D647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报警UWB 信标id</w:t>
            </w:r>
          </w:p>
        </w:tc>
      </w:tr>
      <w:tr w14:paraId="390DB7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D0D2AD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9A144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UWB beacon 2 mac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82BD08C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085C38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报警UWB 信标id</w:t>
            </w:r>
          </w:p>
        </w:tc>
      </w:tr>
    </w:tbl>
    <w:p w14:paraId="6FE44909">
      <w:pPr>
        <w:spacing w:line="288" w:lineRule="auto"/>
        <w:jc w:val="center"/>
        <w:rPr>
          <w:rFonts w:hint="eastAsia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</w:pPr>
    </w:p>
    <w:p w14:paraId="44938517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注：默认状态全部不触发UWB测距报警，初步定义最多20个UWB信标手表可触发UWB报警</w:t>
      </w:r>
    </w:p>
    <w:p w14:paraId="63C97E58">
      <w:pPr>
        <w:ind w:firstLine="36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此配置只影响手表端UWB测距震动报警逻辑，不能影响UWB信标端</w:t>
      </w:r>
    </w:p>
    <w:p w14:paraId="0322FC12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若UWB信标为G908GU（带报警器），需要另外对G908GU升级固件，有其他指令控制是否声光报警</w:t>
      </w:r>
    </w:p>
    <w:p w14:paraId="02BA2A23">
      <w:pPr>
        <w:rPr>
          <w:rFonts w:hint="eastAsia" w:ascii="微软雅黑" w:hAnsi="微软雅黑"/>
          <w:sz w:val="18"/>
          <w:szCs w:val="18"/>
          <w:lang w:val="en-US" w:eastAsia="zh-CN"/>
        </w:rPr>
      </w:pPr>
    </w:p>
    <w:p w14:paraId="1929D3EE">
      <w:pPr>
        <w:ind w:firstLine="36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示例：</w:t>
      </w:r>
    </w:p>
    <w:p w14:paraId="084E176B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下发全部UWB信标不触发手表测距报警：</w:t>
      </w: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00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1545C4EB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2B3518D9">
      <w:pPr>
        <w:ind w:firstLine="776" w:firstLineChars="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2574B93D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UWB测距报警信标配置</w:t>
      </w:r>
    </w:p>
    <w:p w14:paraId="2BA029CA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UWB beacon type=00,全部UWB信标都不触发手表UWB测距报警</w:t>
      </w:r>
    </w:p>
    <w:p w14:paraId="2E62ED07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5603599D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5FBC9558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下发全部UWB信标触发手表测距报警：</w:t>
      </w: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FF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53C01B85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25A51FB4">
      <w:pPr>
        <w:ind w:firstLine="776" w:firstLineChars="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6C73753E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UWB信标测距报警配置</w:t>
      </w:r>
    </w:p>
    <w:p w14:paraId="07C23F0C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FF UWB beacon type=FF,全部UWB信标都触发手表UWB测距报警</w:t>
      </w:r>
    </w:p>
    <w:p w14:paraId="069BAEC8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69F2A0FC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09E3E192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设置UWB报警信标：设备会清空之前的报警信标，以此报文中的UWB信标为准触发UWB测距报警</w:t>
      </w:r>
    </w:p>
    <w:p w14:paraId="449FDF1F">
      <w:pPr>
        <w:ind w:firstLine="420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03</w:t>
      </w:r>
      <w:r>
        <w:rPr>
          <w:rFonts w:hint="default" w:ascii="微软雅黑" w:hAnsi="微软雅黑"/>
          <w:sz w:val="18"/>
          <w:szCs w:val="18"/>
          <w:shd w:val="clear" w:fill="ED7D31" w:themeFill="accent2"/>
          <w:lang w:val="en-US" w:eastAsia="zh-CN"/>
        </w:rPr>
        <w:t>03</w:t>
      </w:r>
      <w:r>
        <w:rPr>
          <w:rFonts w:hint="default" w:ascii="微软雅黑" w:hAnsi="微软雅黑"/>
          <w:sz w:val="18"/>
          <w:szCs w:val="18"/>
          <w:shd w:val="clear" w:fill="70AD47" w:themeFill="accent6"/>
          <w:lang w:val="en-US" w:eastAsia="zh-CN"/>
        </w:rPr>
        <w:t>90000002E70500001F060000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58C7D2A0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BDBDBDBD 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315A4462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2580323C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UWB测距报警信标配置</w:t>
      </w:r>
    </w:p>
    <w:p w14:paraId="5720BBEC">
      <w:pPr>
        <w:ind w:firstLine="776" w:firstLineChars="0"/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03 UWB beacon type=03  设置 UWB报警信标</w:t>
      </w:r>
    </w:p>
    <w:p w14:paraId="159B3C4B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03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UWB信标个数为3个</w:t>
      </w:r>
    </w:p>
    <w:p w14:paraId="10B04B45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90000002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90  UWB id为02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90 </w:t>
      </w:r>
    </w:p>
    <w:p w14:paraId="0C26B884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E7050000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005E7  UWB id为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005E7 </w:t>
      </w:r>
    </w:p>
    <w:p w14:paraId="6D3A3BF1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1F060000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转大端0000061F  UWB id为0000061F  </w:t>
      </w:r>
    </w:p>
    <w:p w14:paraId="48B97CED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 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13312509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77DF515E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添加UWB报警信标：不影响原有报警信标，下行后报文里面3个UWB信标手表可以触发UWB测距报警</w:t>
      </w:r>
    </w:p>
    <w:p w14:paraId="783A2747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eastAsia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01</w:t>
      </w:r>
      <w:r>
        <w:rPr>
          <w:rFonts w:hint="default" w:ascii="微软雅黑" w:hAnsi="微软雅黑"/>
          <w:sz w:val="18"/>
          <w:szCs w:val="18"/>
          <w:shd w:val="clear" w:fill="ED7D31" w:themeFill="accent2"/>
          <w:lang w:val="en-US" w:eastAsia="zh-CN"/>
        </w:rPr>
        <w:t>03</w:t>
      </w:r>
      <w:r>
        <w:rPr>
          <w:rFonts w:hint="default" w:ascii="微软雅黑" w:hAnsi="微软雅黑"/>
          <w:sz w:val="18"/>
          <w:szCs w:val="18"/>
          <w:shd w:val="clear" w:fill="70AD47" w:themeFill="accent6"/>
          <w:lang w:val="en-US" w:eastAsia="zh-CN"/>
        </w:rPr>
        <w:t>90000002E70500001F060000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7ED5B008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BDBDBDBD 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332E4008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1C52F9F0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UWB测距报警信标配置</w:t>
      </w:r>
    </w:p>
    <w:p w14:paraId="266DE722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01 UWB beacon type=01  添加UWB报警信标</w:t>
      </w:r>
    </w:p>
    <w:p w14:paraId="2F32CC31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03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UWB信标个数为3个</w:t>
      </w:r>
    </w:p>
    <w:p w14:paraId="45264F06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90000002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90  UWB id为02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90 </w:t>
      </w:r>
    </w:p>
    <w:p w14:paraId="1427DB67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E7050000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005E7  UWB id为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005E7 </w:t>
      </w:r>
    </w:p>
    <w:p w14:paraId="11888167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1F060000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转大端0000061F  UWB id为0000061F  </w:t>
      </w:r>
    </w:p>
    <w:p w14:paraId="3263405F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 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408C88DC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4D8BD33A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删除UWB报警信标：报文里面3个UWB信标手表不触发UWB测距报警</w:t>
      </w:r>
    </w:p>
    <w:p w14:paraId="74B3D1F4">
      <w:pPr>
        <w:ind w:firstLine="36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BDBDBDBD79</w:t>
      </w:r>
      <w:r>
        <w:rPr>
          <w:rFonts w:hint="default" w:ascii="微软雅黑" w:hAnsi="微软雅黑"/>
          <w:sz w:val="18"/>
          <w:szCs w:val="18"/>
          <w:shd w:val="clear" w:fill="FFC000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shd w:val="clear" w:fill="8496B0" w:themeFill="text2" w:themeFillTint="99"/>
          <w:lang w:val="en-US" w:eastAsia="zh-CN"/>
        </w:rPr>
        <w:t>02</w:t>
      </w:r>
      <w:r>
        <w:rPr>
          <w:rFonts w:hint="default" w:ascii="微软雅黑" w:hAnsi="微软雅黑"/>
          <w:sz w:val="18"/>
          <w:szCs w:val="18"/>
          <w:shd w:val="clear" w:fill="ED7D31" w:themeFill="accent2"/>
          <w:lang w:val="en-US" w:eastAsia="zh-CN"/>
        </w:rPr>
        <w:t>03</w:t>
      </w:r>
      <w:r>
        <w:rPr>
          <w:rFonts w:hint="default" w:ascii="微软雅黑" w:hAnsi="微软雅黑"/>
          <w:sz w:val="18"/>
          <w:szCs w:val="18"/>
          <w:shd w:val="clear" w:fill="70AD47" w:themeFill="accent6"/>
          <w:lang w:val="en-US" w:eastAsia="zh-CN"/>
        </w:rPr>
        <w:t>90000002E70500001F060000</w:t>
      </w:r>
      <w:r>
        <w:rPr>
          <w:rFonts w:hint="default" w:ascii="微软雅黑" w:hAnsi="微软雅黑"/>
          <w:sz w:val="18"/>
          <w:szCs w:val="18"/>
          <w:lang w:val="en-US" w:eastAsia="zh-CN"/>
        </w:rPr>
        <w:t>DD</w:t>
      </w:r>
    </w:p>
    <w:p w14:paraId="1814A906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BDBDBDBD </w:t>
      </w:r>
      <w:r>
        <w:rPr>
          <w:rFonts w:hint="eastAsia" w:ascii="微软雅黑" w:hAnsi="微软雅黑"/>
          <w:sz w:val="18"/>
          <w:szCs w:val="18"/>
          <w:lang w:val="en-US" w:eastAsia="zh-CN"/>
        </w:rPr>
        <w:t>：Header</w:t>
      </w:r>
    </w:p>
    <w:p w14:paraId="7BA99779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79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Message ID</w:t>
      </w:r>
    </w:p>
    <w:p w14:paraId="4BF804AA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01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Type=01 UWB测距报警信标配置</w:t>
      </w:r>
    </w:p>
    <w:p w14:paraId="2E8028AC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02 UWB beacon type=02  删除UWB报警信标</w:t>
      </w:r>
    </w:p>
    <w:p w14:paraId="2647D85D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03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UWB信标个数为3个</w:t>
      </w:r>
    </w:p>
    <w:p w14:paraId="06959F82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90000002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90  UWB id为02</w:t>
      </w:r>
      <w:r>
        <w:rPr>
          <w:rFonts w:hint="default" w:ascii="微软雅黑" w:hAnsi="微软雅黑"/>
          <w:sz w:val="18"/>
          <w:szCs w:val="18"/>
          <w:lang w:val="en-US" w:eastAsia="zh-CN"/>
        </w:rPr>
        <w:t>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90 </w:t>
      </w:r>
    </w:p>
    <w:p w14:paraId="2CE69066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E7050000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>005E7  UWB id为</w:t>
      </w:r>
      <w:r>
        <w:rPr>
          <w:rFonts w:hint="default" w:ascii="微软雅黑" w:hAnsi="微软雅黑"/>
          <w:sz w:val="18"/>
          <w:szCs w:val="18"/>
          <w:lang w:val="en-US" w:eastAsia="zh-CN"/>
        </w:rPr>
        <w:t>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005E7 </w:t>
      </w:r>
    </w:p>
    <w:p w14:paraId="34393875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>1F060000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 转大端0000061F  UWB id为0000061F  </w:t>
      </w:r>
    </w:p>
    <w:p w14:paraId="673EA29F">
      <w:pPr>
        <w:ind w:firstLine="776" w:firstLineChars="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default" w:ascii="微软雅黑" w:hAnsi="微软雅黑"/>
          <w:sz w:val="18"/>
          <w:szCs w:val="18"/>
          <w:lang w:val="en-US" w:eastAsia="zh-CN"/>
        </w:rPr>
        <w:t xml:space="preserve"> DD</w:t>
      </w:r>
      <w:r>
        <w:rPr>
          <w:rFonts w:hint="eastAsia" w:ascii="微软雅黑" w:hAnsi="微软雅黑"/>
          <w:sz w:val="18"/>
          <w:szCs w:val="18"/>
          <w:lang w:val="en-US" w:eastAsia="zh-CN"/>
        </w:rPr>
        <w:t xml:space="preserve"> checksum</w:t>
      </w:r>
    </w:p>
    <w:p w14:paraId="02DA60DF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29BC7BAB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3E40AEA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0" w:name="_Toc8059"/>
      <w:bookmarkStart w:id="151" w:name="_Toc12636"/>
      <w:bookmarkStart w:id="152" w:name="_Toc25275"/>
      <w:bookmarkStart w:id="153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50"/>
      <w:bookmarkEnd w:id="151"/>
      <w:bookmarkEnd w:id="152"/>
      <w:bookmarkEnd w:id="15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  一直有效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FD6A73A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同时设置多项健康阈值，1.心率[60,120]，2.关闭血氧阈值检测，3.温度[36.0,37.3]:BDBDBDBDCE03000B00813C007800048568017501FF</w:t>
      </w:r>
    </w:p>
    <w:p w14:paraId="1861E3C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03:Type 03--设备报警设置</w:t>
      </w:r>
    </w:p>
    <w:p w14:paraId="2C5DC07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00:Valid 00--健康阈值</w:t>
      </w:r>
    </w:p>
    <w:p w14:paraId="24E278F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0B00:转为大端--&gt;000B--&gt;转十进制11--&gt;后面指令报文字节长度（不包括checksum） 11个字节  </w:t>
      </w:r>
    </w:p>
    <w:p w14:paraId="240A0DA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81:转二进制--&gt;10000001   bit7:1---开启     开启状态   bit6-0:000001--&gt;0x01  心率</w:t>
      </w:r>
    </w:p>
    <w:p w14:paraId="5350614A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3C00:转为大端--&gt;003C--&gt;转十进制60,心率阈值下限为60</w:t>
      </w:r>
    </w:p>
    <w:p w14:paraId="6859E116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7800:转为大端--&gt;0078--&gt;转十进制120,心率阈值上限为120</w:t>
      </w:r>
    </w:p>
    <w:p w14:paraId="74CF3786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04:转二进制--&gt;00000100   bit7:0---关闭 ，关闭状态后不跟阈值   bit6-0:0000100--&gt;0x04  血氧</w:t>
      </w:r>
    </w:p>
    <w:p w14:paraId="64811A56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85:转二进制--&gt;10000101  bit7:1---开启     开启状态   bit6-0:0000101--&gt;0x05  温度</w:t>
      </w:r>
    </w:p>
    <w:p w14:paraId="78F31CF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6801:转为大端--&gt;0168--&gt;转十进制360(实际温度*10)--&gt;温度阈值下限为36.0</w:t>
      </w:r>
    </w:p>
    <w:p w14:paraId="0191E21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7501:转为大端--&gt;0175--&gt;转十进制373(实际温度*10)--&gt;温度阈值上限为37.3</w:t>
      </w:r>
    </w:p>
    <w:p w14:paraId="621F26E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FF:checksum校验和</w:t>
      </w:r>
    </w:p>
    <w:p w14:paraId="19DC903D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1B436FC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20" w:firstLineChars="100"/>
        <w:textAlignment w:val="auto"/>
      </w:pPr>
      <w:bookmarkStart w:id="154" w:name="_Toc16100"/>
      <w:bookmarkStart w:id="155" w:name="_Toc20877"/>
      <w:r>
        <w:rPr>
          <w:rFonts w:hint="eastAsia"/>
          <w:lang w:val="en-US" w:eastAsia="zh-CN"/>
        </w:rPr>
        <w:t xml:space="preserve">5.1.13 </w:t>
      </w:r>
      <w:r>
        <w:rPr>
          <w:rFonts w:hint="eastAsia"/>
        </w:rPr>
        <w:t>个人信息下发（0xCA）</w:t>
      </w:r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180" w:firstLineChars="1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5D5C0AA4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4F182A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6" w:name="_Toc22369"/>
      <w:bookmarkStart w:id="157" w:name="_Toc26155"/>
      <w:bookmarkStart w:id="158" w:name="_Toc22212"/>
      <w:bookmarkStart w:id="159" w:name="_Toc1675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6"/>
      <w:bookmarkEnd w:id="157"/>
      <w:bookmarkEnd w:id="158"/>
      <w:bookmarkEnd w:id="159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6601A84F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0F2AE20B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499DE2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0" w:name="_Toc22620"/>
      <w:bookmarkStart w:id="161" w:name="_Toc27387"/>
      <w:bookmarkStart w:id="162" w:name="_Toc21961"/>
      <w:bookmarkStart w:id="163" w:name="_Toc1572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60"/>
      <w:bookmarkEnd w:id="161"/>
      <w:bookmarkEnd w:id="162"/>
      <w:bookmarkEnd w:id="16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75BF37F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64" w:name="_Toc25006"/>
      <w:bookmarkStart w:id="165" w:name="_Toc23202"/>
      <w:r>
        <w:rPr>
          <w:rFonts w:hint="eastAsia" w:ascii="微软雅黑" w:hAnsi="微软雅黑"/>
          <w:sz w:val="28"/>
          <w:szCs w:val="28"/>
          <w:lang w:val="en-US" w:eastAsia="zh-CN"/>
        </w:rPr>
        <w:t>5.1.16 界面显示与隐藏(0xCE27)</w:t>
      </w:r>
      <w:bookmarkEnd w:id="164"/>
      <w:bookmarkEnd w:id="16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8"/>
                <w:szCs w:val="18"/>
                <w:lang w:eastAsia="zh-CN"/>
              </w:rPr>
              <w:t>Header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1A21D6A7">
      <w:pPr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30FB49C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50B4EE7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ADA4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151"/>
                          </w:sdtPr>
                          <w:sdtContent>
                            <w:p w14:paraId="70AAB947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1C8F2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151"/>
                    </w:sdtPr>
                    <w:sdtContent>
                      <w:p w14:paraId="70AAB947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21C8F2C2"/>
                </w:txbxContent>
              </v:textbox>
            </v:shape>
          </w:pict>
        </mc:Fallback>
      </mc:AlternateContent>
    </w:r>
  </w:p>
  <w:p w14:paraId="0B9DE0FF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3ADEC">
    <w:pPr>
      <w:pStyle w:val="18"/>
      <w:pBdr>
        <w:bottom w:val="none" w:color="auto" w:sz="0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BF024">
    <w:pPr>
      <w:pStyle w:val="18"/>
    </w:pPr>
    <w:r>
      <w:pict>
        <v:shape id="PowerPlusWaterMarkObject6593211" o:spid="_x0000_s4099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0F2ED">
    <w:pPr>
      <w:pStyle w:val="18"/>
    </w:pPr>
    <w:r>
      <w:pict>
        <v:shape id="PowerPlusWaterMarkObject6593210" o:spid="_x0000_s4097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72A27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A93FA3"/>
    <w:rsid w:val="02A61BC4"/>
    <w:rsid w:val="03111292"/>
    <w:rsid w:val="03BC28BE"/>
    <w:rsid w:val="03CD2031"/>
    <w:rsid w:val="03E77ED8"/>
    <w:rsid w:val="03FE7CA6"/>
    <w:rsid w:val="042E69E2"/>
    <w:rsid w:val="052E6868"/>
    <w:rsid w:val="06AE5109"/>
    <w:rsid w:val="06C7628F"/>
    <w:rsid w:val="073F2EE2"/>
    <w:rsid w:val="075C45B6"/>
    <w:rsid w:val="07FD6F4C"/>
    <w:rsid w:val="08331164"/>
    <w:rsid w:val="089D7C92"/>
    <w:rsid w:val="098E4048"/>
    <w:rsid w:val="09B80304"/>
    <w:rsid w:val="0A875844"/>
    <w:rsid w:val="0BC01E57"/>
    <w:rsid w:val="0BD730A1"/>
    <w:rsid w:val="0C28651A"/>
    <w:rsid w:val="0C6A351C"/>
    <w:rsid w:val="0C6B1E0D"/>
    <w:rsid w:val="0CFD1647"/>
    <w:rsid w:val="0D3C6D7E"/>
    <w:rsid w:val="0D7F51C3"/>
    <w:rsid w:val="0D9D3852"/>
    <w:rsid w:val="0DB02772"/>
    <w:rsid w:val="0E522AF1"/>
    <w:rsid w:val="0E536F6F"/>
    <w:rsid w:val="0E8015C3"/>
    <w:rsid w:val="0F326CDA"/>
    <w:rsid w:val="0FFE190A"/>
    <w:rsid w:val="10371CE7"/>
    <w:rsid w:val="11074157"/>
    <w:rsid w:val="11F31967"/>
    <w:rsid w:val="130E6726"/>
    <w:rsid w:val="13CF305B"/>
    <w:rsid w:val="14276FAA"/>
    <w:rsid w:val="147D6C4A"/>
    <w:rsid w:val="148231E6"/>
    <w:rsid w:val="14C324DE"/>
    <w:rsid w:val="15F64E85"/>
    <w:rsid w:val="160C0A9E"/>
    <w:rsid w:val="1669300F"/>
    <w:rsid w:val="167938EC"/>
    <w:rsid w:val="16823EE5"/>
    <w:rsid w:val="17005FBC"/>
    <w:rsid w:val="174D21FA"/>
    <w:rsid w:val="177F5029"/>
    <w:rsid w:val="17A710D3"/>
    <w:rsid w:val="17D346CC"/>
    <w:rsid w:val="18555D9E"/>
    <w:rsid w:val="187D1781"/>
    <w:rsid w:val="18B14E03"/>
    <w:rsid w:val="1944669E"/>
    <w:rsid w:val="19624AF1"/>
    <w:rsid w:val="1A276252"/>
    <w:rsid w:val="1B24479C"/>
    <w:rsid w:val="1B6C03CE"/>
    <w:rsid w:val="1B8C2265"/>
    <w:rsid w:val="1C010162"/>
    <w:rsid w:val="1C7F3E27"/>
    <w:rsid w:val="1C907E0B"/>
    <w:rsid w:val="1C954E9B"/>
    <w:rsid w:val="1CC470F5"/>
    <w:rsid w:val="1CD372C2"/>
    <w:rsid w:val="1D126322"/>
    <w:rsid w:val="1D3D1F82"/>
    <w:rsid w:val="1E1632C9"/>
    <w:rsid w:val="1E20221C"/>
    <w:rsid w:val="1E286CCC"/>
    <w:rsid w:val="1E6742A6"/>
    <w:rsid w:val="1E7705A6"/>
    <w:rsid w:val="1EC2624D"/>
    <w:rsid w:val="1F1771B3"/>
    <w:rsid w:val="1F6E60BD"/>
    <w:rsid w:val="201C5D36"/>
    <w:rsid w:val="205058CB"/>
    <w:rsid w:val="20BB77BD"/>
    <w:rsid w:val="20E20CFE"/>
    <w:rsid w:val="20EC135F"/>
    <w:rsid w:val="215D5409"/>
    <w:rsid w:val="21862D68"/>
    <w:rsid w:val="22574EFE"/>
    <w:rsid w:val="22C058D7"/>
    <w:rsid w:val="22CE69E6"/>
    <w:rsid w:val="22EA1759"/>
    <w:rsid w:val="23320FE0"/>
    <w:rsid w:val="23907D7B"/>
    <w:rsid w:val="239D1C68"/>
    <w:rsid w:val="23AC3027"/>
    <w:rsid w:val="249B4B62"/>
    <w:rsid w:val="24D40AD8"/>
    <w:rsid w:val="24D52C33"/>
    <w:rsid w:val="252D630C"/>
    <w:rsid w:val="258F6EAD"/>
    <w:rsid w:val="25900E53"/>
    <w:rsid w:val="25964198"/>
    <w:rsid w:val="260643C0"/>
    <w:rsid w:val="26144E78"/>
    <w:rsid w:val="261F3F85"/>
    <w:rsid w:val="2669577B"/>
    <w:rsid w:val="267220E0"/>
    <w:rsid w:val="27A71D7F"/>
    <w:rsid w:val="27DD1BEC"/>
    <w:rsid w:val="27E91D37"/>
    <w:rsid w:val="28C7359D"/>
    <w:rsid w:val="28DB0637"/>
    <w:rsid w:val="296002A9"/>
    <w:rsid w:val="297168A5"/>
    <w:rsid w:val="29876A73"/>
    <w:rsid w:val="2B1D2C71"/>
    <w:rsid w:val="2B2E7AB8"/>
    <w:rsid w:val="2B7D2337"/>
    <w:rsid w:val="2B826300"/>
    <w:rsid w:val="2B9D7E25"/>
    <w:rsid w:val="2C82681E"/>
    <w:rsid w:val="2DBE5BCE"/>
    <w:rsid w:val="2DF53107"/>
    <w:rsid w:val="2E9149DC"/>
    <w:rsid w:val="2EDC03C7"/>
    <w:rsid w:val="2EED4C20"/>
    <w:rsid w:val="2F5B5665"/>
    <w:rsid w:val="30012E49"/>
    <w:rsid w:val="309903CD"/>
    <w:rsid w:val="30B005FB"/>
    <w:rsid w:val="30DF6787"/>
    <w:rsid w:val="30F656E3"/>
    <w:rsid w:val="31175F84"/>
    <w:rsid w:val="31496359"/>
    <w:rsid w:val="31975317"/>
    <w:rsid w:val="31B371B6"/>
    <w:rsid w:val="31D33384"/>
    <w:rsid w:val="324E4EFE"/>
    <w:rsid w:val="32734E7D"/>
    <w:rsid w:val="329E0A62"/>
    <w:rsid w:val="332418E2"/>
    <w:rsid w:val="3362786C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6001D26"/>
    <w:rsid w:val="36483084"/>
    <w:rsid w:val="37082F44"/>
    <w:rsid w:val="374A2EC7"/>
    <w:rsid w:val="37F375C7"/>
    <w:rsid w:val="38212BEC"/>
    <w:rsid w:val="383203AD"/>
    <w:rsid w:val="38C54261"/>
    <w:rsid w:val="39093398"/>
    <w:rsid w:val="3971469F"/>
    <w:rsid w:val="3AAA009C"/>
    <w:rsid w:val="3AE53402"/>
    <w:rsid w:val="3B835794"/>
    <w:rsid w:val="3B9A1C8B"/>
    <w:rsid w:val="3BDF7FE6"/>
    <w:rsid w:val="3C0E4427"/>
    <w:rsid w:val="3CF52B6F"/>
    <w:rsid w:val="3D535E3F"/>
    <w:rsid w:val="3F043402"/>
    <w:rsid w:val="3F515609"/>
    <w:rsid w:val="40443DB7"/>
    <w:rsid w:val="405324A9"/>
    <w:rsid w:val="40537736"/>
    <w:rsid w:val="40644F5E"/>
    <w:rsid w:val="407F31DB"/>
    <w:rsid w:val="40C854ED"/>
    <w:rsid w:val="40FF5761"/>
    <w:rsid w:val="410014FA"/>
    <w:rsid w:val="410234F5"/>
    <w:rsid w:val="4121448B"/>
    <w:rsid w:val="41343FD4"/>
    <w:rsid w:val="414660DA"/>
    <w:rsid w:val="41696778"/>
    <w:rsid w:val="419F7187"/>
    <w:rsid w:val="42E62823"/>
    <w:rsid w:val="42F0695E"/>
    <w:rsid w:val="433415C0"/>
    <w:rsid w:val="43603F60"/>
    <w:rsid w:val="43CA157C"/>
    <w:rsid w:val="454E527D"/>
    <w:rsid w:val="463651F7"/>
    <w:rsid w:val="46B82A81"/>
    <w:rsid w:val="46E843F3"/>
    <w:rsid w:val="46F55E8A"/>
    <w:rsid w:val="47477690"/>
    <w:rsid w:val="478A3090"/>
    <w:rsid w:val="47CA0BC6"/>
    <w:rsid w:val="47D170B2"/>
    <w:rsid w:val="48051CEC"/>
    <w:rsid w:val="483519B4"/>
    <w:rsid w:val="483B47F6"/>
    <w:rsid w:val="48FB7994"/>
    <w:rsid w:val="4924193A"/>
    <w:rsid w:val="498378CD"/>
    <w:rsid w:val="49A41909"/>
    <w:rsid w:val="49B303BC"/>
    <w:rsid w:val="4A3A4921"/>
    <w:rsid w:val="4A775383"/>
    <w:rsid w:val="4AB455FC"/>
    <w:rsid w:val="4AD52450"/>
    <w:rsid w:val="4B4F6823"/>
    <w:rsid w:val="4BD439FC"/>
    <w:rsid w:val="4C721A28"/>
    <w:rsid w:val="4CAA664D"/>
    <w:rsid w:val="4D043A75"/>
    <w:rsid w:val="4D2F4CAD"/>
    <w:rsid w:val="4D784FA5"/>
    <w:rsid w:val="4DEC5415"/>
    <w:rsid w:val="4DF7028F"/>
    <w:rsid w:val="4F5015D8"/>
    <w:rsid w:val="501033F0"/>
    <w:rsid w:val="50650662"/>
    <w:rsid w:val="507B1AC7"/>
    <w:rsid w:val="508A3B68"/>
    <w:rsid w:val="5090523B"/>
    <w:rsid w:val="50EB10A0"/>
    <w:rsid w:val="517664CE"/>
    <w:rsid w:val="51FE0312"/>
    <w:rsid w:val="52452AAF"/>
    <w:rsid w:val="52A71CFB"/>
    <w:rsid w:val="52DB1EB1"/>
    <w:rsid w:val="53325CB2"/>
    <w:rsid w:val="53772021"/>
    <w:rsid w:val="5385247B"/>
    <w:rsid w:val="53D12681"/>
    <w:rsid w:val="54201BDC"/>
    <w:rsid w:val="54B430BC"/>
    <w:rsid w:val="553A3939"/>
    <w:rsid w:val="55B91DE8"/>
    <w:rsid w:val="562F2BB6"/>
    <w:rsid w:val="56741C9E"/>
    <w:rsid w:val="56C7035E"/>
    <w:rsid w:val="57B0791C"/>
    <w:rsid w:val="585C3452"/>
    <w:rsid w:val="594F6221"/>
    <w:rsid w:val="5A272E2C"/>
    <w:rsid w:val="5A3F4E93"/>
    <w:rsid w:val="5B0F241B"/>
    <w:rsid w:val="5B2D4374"/>
    <w:rsid w:val="5B661EA4"/>
    <w:rsid w:val="5BA4077D"/>
    <w:rsid w:val="5BC534EF"/>
    <w:rsid w:val="5C6743A5"/>
    <w:rsid w:val="5C8E0F41"/>
    <w:rsid w:val="5DA4160A"/>
    <w:rsid w:val="5DE3706A"/>
    <w:rsid w:val="5E825F82"/>
    <w:rsid w:val="5E9D755E"/>
    <w:rsid w:val="5ECB49F1"/>
    <w:rsid w:val="5F5A3621"/>
    <w:rsid w:val="5F903F0D"/>
    <w:rsid w:val="5FAD78AB"/>
    <w:rsid w:val="6062156C"/>
    <w:rsid w:val="6128091C"/>
    <w:rsid w:val="619E0691"/>
    <w:rsid w:val="620D2908"/>
    <w:rsid w:val="62C65219"/>
    <w:rsid w:val="63FA5FBC"/>
    <w:rsid w:val="64FD1321"/>
    <w:rsid w:val="65887A48"/>
    <w:rsid w:val="65902FF9"/>
    <w:rsid w:val="65962C14"/>
    <w:rsid w:val="65A71FD4"/>
    <w:rsid w:val="65C37416"/>
    <w:rsid w:val="65C460B6"/>
    <w:rsid w:val="65D2448E"/>
    <w:rsid w:val="66325A93"/>
    <w:rsid w:val="665557E2"/>
    <w:rsid w:val="66B02BEA"/>
    <w:rsid w:val="66BF23A1"/>
    <w:rsid w:val="67582367"/>
    <w:rsid w:val="675B2D2E"/>
    <w:rsid w:val="67B850C4"/>
    <w:rsid w:val="67D71E9D"/>
    <w:rsid w:val="680042B6"/>
    <w:rsid w:val="68304D77"/>
    <w:rsid w:val="69226DC6"/>
    <w:rsid w:val="69AE2C22"/>
    <w:rsid w:val="69C73A47"/>
    <w:rsid w:val="6A927E4E"/>
    <w:rsid w:val="6AD37EE3"/>
    <w:rsid w:val="6B4E3AF1"/>
    <w:rsid w:val="6BE36D8A"/>
    <w:rsid w:val="6C165D42"/>
    <w:rsid w:val="6C180827"/>
    <w:rsid w:val="6C2B0EDA"/>
    <w:rsid w:val="6CC54727"/>
    <w:rsid w:val="6D404CAC"/>
    <w:rsid w:val="6DC16141"/>
    <w:rsid w:val="6DE81C25"/>
    <w:rsid w:val="6E047916"/>
    <w:rsid w:val="6E292877"/>
    <w:rsid w:val="6EB4457A"/>
    <w:rsid w:val="6EC46A44"/>
    <w:rsid w:val="6F1B578D"/>
    <w:rsid w:val="6F45307C"/>
    <w:rsid w:val="6FA40090"/>
    <w:rsid w:val="704F1C46"/>
    <w:rsid w:val="70547188"/>
    <w:rsid w:val="709654D4"/>
    <w:rsid w:val="70A927A9"/>
    <w:rsid w:val="70C04CD7"/>
    <w:rsid w:val="70C41472"/>
    <w:rsid w:val="70C74EFD"/>
    <w:rsid w:val="70DF190E"/>
    <w:rsid w:val="70EE591B"/>
    <w:rsid w:val="70FE1057"/>
    <w:rsid w:val="71524219"/>
    <w:rsid w:val="71BE233E"/>
    <w:rsid w:val="71E002A1"/>
    <w:rsid w:val="71EE7631"/>
    <w:rsid w:val="71FD4747"/>
    <w:rsid w:val="72BB78B2"/>
    <w:rsid w:val="72F93C99"/>
    <w:rsid w:val="75BA7162"/>
    <w:rsid w:val="75F67AFC"/>
    <w:rsid w:val="77676A74"/>
    <w:rsid w:val="77D211F2"/>
    <w:rsid w:val="78171F39"/>
    <w:rsid w:val="78524112"/>
    <w:rsid w:val="787E64CA"/>
    <w:rsid w:val="78CF7044"/>
    <w:rsid w:val="79494B0C"/>
    <w:rsid w:val="79841ECE"/>
    <w:rsid w:val="79C112BC"/>
    <w:rsid w:val="79D57C39"/>
    <w:rsid w:val="7A685B45"/>
    <w:rsid w:val="7A7E15E3"/>
    <w:rsid w:val="7B9D2AF7"/>
    <w:rsid w:val="7BA3006D"/>
    <w:rsid w:val="7C692185"/>
    <w:rsid w:val="7CBD693B"/>
    <w:rsid w:val="7CF36159"/>
    <w:rsid w:val="7CFB1883"/>
    <w:rsid w:val="7D0067BE"/>
    <w:rsid w:val="7D0217B3"/>
    <w:rsid w:val="7D4B0B65"/>
    <w:rsid w:val="7D747DCD"/>
    <w:rsid w:val="7DB2733D"/>
    <w:rsid w:val="7E005017"/>
    <w:rsid w:val="7E1D006D"/>
    <w:rsid w:val="7E87345C"/>
    <w:rsid w:val="7EFA74ED"/>
    <w:rsid w:val="7F2F3A66"/>
    <w:rsid w:val="7FB126C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878</Words>
  <Characters>1532</Characters>
  <Lines>142</Lines>
  <Paragraphs>40</Paragraphs>
  <TotalTime>0</TotalTime>
  <ScaleCrop>false</ScaleCrop>
  <LinksUpToDate>false</LinksUpToDate>
  <CharactersWithSpaces>1621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2025-09-10T08:34:02Z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