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F88F32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下载nRFConnect软件并安装</w:t>
      </w:r>
    </w:p>
    <w:p w14:paraId="7747DCE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3E7D2A6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主页面，下拉刷新扫描蓝牙，选择要连接的设备，设备名称为版本号，下方CF开头后面一般为设备IMEI尾号（设备关于界面可以看到版本号和IMEI，B2315G的在手环关于界面等待，会出现版本号和IMEI，注意B2315G设备是短链接的，在刚开机的时候蓝牙广播，若进入软件没有扫描到，可进行重启，重启后扫描）</w:t>
      </w:r>
    </w:p>
    <w:p w14:paraId="08BDA0A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146425" cy="6690995"/>
            <wp:effectExtent l="0" t="0" r="0" b="0"/>
            <wp:docPr id="1" name="图片 1" descr="6bf68d9a8883551244c5e95d58b7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bf68d9a8883551244c5e95d58b7336"/>
                    <pic:cNvPicPr>
                      <a:picLocks noChangeAspect="1"/>
                    </pic:cNvPicPr>
                  </pic:nvPicPr>
                  <pic:blipFill>
                    <a:blip r:embed="rId4"/>
                    <a:srcRect t="4296"/>
                    <a:stretch>
                      <a:fillRect/>
                    </a:stretch>
                  </pic:blipFill>
                  <pic:spPr>
                    <a:xfrm>
                      <a:off x="0" y="0"/>
                      <a:ext cx="3146425" cy="669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9DA38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操作视频参考-以W300G为例，下面视频为操作过程，非截图，可以双击打开，域名则是替换#ipXXXX输入#URL:具体域名</w:t>
      </w:r>
    </w:p>
    <w:p w14:paraId="1ED2829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object>
          <v:shape id="_x0000_i1025" o:spt="75" alt="" type="#_x0000_t75" style="height:51.75pt;width:150.75pt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Package" ShapeID="_x0000_i1025" DrawAspect="Content" ObjectID="_1468075725" r:id="rId5">
            <o:LockedField>false</o:LockedField>
          </o:OLEObject>
        </w:object>
      </w:r>
      <w:bookmarkStart w:id="0" w:name="_GoBack"/>
      <w:bookmarkEnd w:id="0"/>
    </w:p>
    <w:p w14:paraId="0222B0A9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点击SERVER旁的三个点，在菜单中选择REquest MTU,在窗口中输入250（日志报错则输入200）</w:t>
      </w:r>
    </w:p>
    <w:p w14:paraId="5934CD7B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372995" cy="5013960"/>
            <wp:effectExtent l="0" t="0" r="4445" b="0"/>
            <wp:docPr id="2" name="图片 2" descr="1c3244b61410028ee4c636932fd6c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c3244b61410028ee4c636932fd6c8d"/>
                    <pic:cNvPicPr>
                      <a:picLocks noChangeAspect="1"/>
                    </pic:cNvPicPr>
                  </pic:nvPicPr>
                  <pic:blipFill>
                    <a:blip r:embed="rId7"/>
                    <a:srcRect t="4913"/>
                    <a:stretch>
                      <a:fillRect/>
                    </a:stretch>
                  </pic:blipFill>
                  <pic:spPr>
                    <a:xfrm>
                      <a:off x="0" y="0"/>
                      <a:ext cx="2372995" cy="501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394585" cy="5106035"/>
            <wp:effectExtent l="0" t="0" r="13335" b="14605"/>
            <wp:docPr id="3" name="图片 3" descr="a21cf6c8dfc82aa0abd0ec879910a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21cf6c8dfc82aa0abd0ec879910a8e"/>
                    <pic:cNvPicPr>
                      <a:picLocks noChangeAspect="1"/>
                    </pic:cNvPicPr>
                  </pic:nvPicPr>
                  <pic:blipFill>
                    <a:blip r:embed="rId8"/>
                    <a:srcRect t="4068"/>
                    <a:stretch>
                      <a:fillRect/>
                    </a:stretch>
                  </pic:blipFill>
                  <pic:spPr>
                    <a:xfrm>
                      <a:off x="0" y="0"/>
                      <a:ext cx="2394585" cy="5106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81E3B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B3D2DE2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6D72022F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5E395A6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14E9FB1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A589C9F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B5B9B4B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D3764BD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3E47593D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点击Nordic UART Service,在新出现的选项中选择TX Characteristic 点击右侧按钮。</w:t>
      </w:r>
    </w:p>
    <w:p w14:paraId="397BB9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68245" cy="5204460"/>
            <wp:effectExtent l="0" t="0" r="0" b="0"/>
            <wp:docPr id="5" name="图片 5" descr="aa461516c36e8b423feecb6bbd5a2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a461516c36e8b423feecb6bbd5a2f8"/>
                    <pic:cNvPicPr>
                      <a:picLocks noChangeAspect="1"/>
                    </pic:cNvPicPr>
                  </pic:nvPicPr>
                  <pic:blipFill>
                    <a:blip r:embed="rId9"/>
                    <a:srcRect t="5106"/>
                    <a:stretch>
                      <a:fillRect/>
                    </a:stretch>
                  </pic:blipFill>
                  <pic:spPr>
                    <a:xfrm>
                      <a:off x="0" y="0"/>
                      <a:ext cx="2468245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6970" cy="5175885"/>
            <wp:effectExtent l="0" t="0" r="0" b="0"/>
            <wp:docPr id="8" name="图片 8" descr="d82db83d96d8f374ae426517c8bd9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82db83d96d8f374ae426517c8bd9e8"/>
                    <pic:cNvPicPr>
                      <a:picLocks noChangeAspect="1"/>
                    </pic:cNvPicPr>
                  </pic:nvPicPr>
                  <pic:blipFill>
                    <a:blip r:embed="rId10"/>
                    <a:srcRect t="4061"/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517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49B7F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0B06903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2C6350A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78D54A1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0770B7B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4E27FCA2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C2DE314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C89B2D6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A71840C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C344B93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7DA2E78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801C470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29B0078D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33101953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36132D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62D3E3C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0AF3A86F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39E0C84D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右滑进入日志界面，在左下方选择APP,选择后向左滑返回CLENT界面、</w:t>
      </w:r>
    </w:p>
    <w:p w14:paraId="60ECE0F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624455" cy="5573395"/>
            <wp:effectExtent l="0" t="0" r="0" b="0"/>
            <wp:docPr id="6" name="图片 6" descr="7741dfc2d5bc731b643ccc4ac900c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741dfc2d5bc731b643ccc4ac900cde"/>
                    <pic:cNvPicPr>
                      <a:picLocks noChangeAspect="1"/>
                    </pic:cNvPicPr>
                  </pic:nvPicPr>
                  <pic:blipFill>
                    <a:blip r:embed="rId11"/>
                    <a:srcRect t="4432"/>
                    <a:stretch>
                      <a:fillRect/>
                    </a:stretch>
                  </pic:blipFill>
                  <pic:spPr>
                    <a:xfrm>
                      <a:off x="0" y="0"/>
                      <a:ext cx="2624455" cy="557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6970" cy="5175885"/>
            <wp:effectExtent l="0" t="0" r="0" b="0"/>
            <wp:docPr id="9" name="图片 9" descr="d82db83d96d8f374ae426517c8bd9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82db83d96d8f374ae426517c8bd9e8"/>
                    <pic:cNvPicPr>
                      <a:picLocks noChangeAspect="1"/>
                    </pic:cNvPicPr>
                  </pic:nvPicPr>
                  <pic:blipFill>
                    <a:blip r:embed="rId10"/>
                    <a:srcRect t="4061"/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517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577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52B34199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423E0F95">
      <w:pPr>
        <w:numPr>
          <w:ilvl w:val="0"/>
          <w:numId w:val="1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lang w:val="en-US" w:eastAsia="zh-CN"/>
        </w:rPr>
        <w:t>在Nordic UART Service的选项中，选择RX Characteristic,在弹出的输入框输入要下发的蓝牙指令，</w:t>
      </w:r>
      <w:r>
        <w:rPr>
          <w:rFonts w:hint="eastAsia"/>
          <w:color w:val="FF0000"/>
          <w:lang w:val="en-US" w:eastAsia="zh-CN"/>
        </w:rPr>
        <w:t>注意先下发端口，后下发ip,ip地址和端口分开下发</w:t>
      </w:r>
      <w:r>
        <w:rPr>
          <w:rFonts w:hint="eastAsia"/>
          <w:lang w:val="en-US" w:eastAsia="zh-CN"/>
        </w:rPr>
        <w:t>，通过观察日志界面判断是否设置成功，确认设置成功后，重启设备；</w:t>
      </w:r>
      <w:r>
        <w:rPr>
          <w:rFonts w:hint="eastAsia"/>
          <w:color w:val="FF0000"/>
          <w:lang w:val="en-US" w:eastAsia="zh-CN"/>
        </w:rPr>
        <w:t>注意：ip和端口不能是本地ip端口，例如：127.0.0.1：8080这种</w:t>
      </w:r>
    </w:p>
    <w:p w14:paraId="392864FE">
      <w:pPr>
        <w:numPr>
          <w:ilvl w:val="0"/>
          <w:numId w:val="0"/>
        </w:num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示例：</w:t>
      </w:r>
    </w:p>
    <w:p w14:paraId="1F641675">
      <w:pPr>
        <w:numPr>
          <w:ilvl w:val="0"/>
          <w:numId w:val="2"/>
        </w:num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输入端口： #ptxxxx     xxxx--表示具体端口</w:t>
      </w:r>
    </w:p>
    <w:p w14:paraId="11352B72">
      <w:pPr>
        <w:numPr>
          <w:ilvl w:val="0"/>
          <w:numId w:val="2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输入域名： #URL:xxxx   xxxx-表示具体域名 或者输入ip：#ipxxxx    xxxx表示具体ip</w:t>
      </w:r>
    </w:p>
    <w:p w14:paraId="21F2EA50">
      <w:pPr>
        <w:numPr>
          <w:ilvl w:val="0"/>
          <w:numId w:val="0"/>
        </w:numPr>
        <w:rPr>
          <w:rFonts w:hint="default"/>
          <w:color w:val="FF0000"/>
          <w:lang w:val="en-US" w:eastAsia="zh-CN"/>
        </w:rPr>
      </w:pPr>
    </w:p>
    <w:p w14:paraId="4D056335">
      <w:pPr>
        <w:numPr>
          <w:ilvl w:val="0"/>
          <w:numId w:val="0"/>
        </w:numPr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注：域名支持最长63个字节</w:t>
      </w:r>
    </w:p>
    <w:p w14:paraId="7D44C81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6970" cy="5393055"/>
            <wp:effectExtent l="0" t="0" r="11430" b="17145"/>
            <wp:docPr id="10" name="图片 10" descr="d82db83d96d8f374ae426517c8bd9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d82db83d96d8f374ae426517c8bd9e8"/>
                    <pic:cNvPicPr>
                      <a:picLocks noChangeAspect="1"/>
                    </pic:cNvPicPr>
                  </pic:nvPicPr>
                  <pic:blipFill>
                    <a:blip r:embed="rId12"/>
                    <a:srcRect t="4061"/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539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675255" cy="5693410"/>
            <wp:effectExtent l="0" t="0" r="0" b="0"/>
            <wp:docPr id="11" name="图片 11" descr="190ecf77cba151315213d69494659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90ecf77cba151315213d69494659b8"/>
                    <pic:cNvPicPr>
                      <a:picLocks noChangeAspect="1"/>
                    </pic:cNvPicPr>
                  </pic:nvPicPr>
                  <pic:blipFill>
                    <a:blip r:embed="rId13"/>
                    <a:srcRect t="4250"/>
                    <a:stretch>
                      <a:fillRect/>
                    </a:stretch>
                  </pic:blipFill>
                  <pic:spPr>
                    <a:xfrm>
                      <a:off x="0" y="0"/>
                      <a:ext cx="2675255" cy="569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D2A9C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7F23136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582EF6C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4gTCP设备默认未修改指向ip:118.178.184.219默认端口8825</w:t>
      </w:r>
    </w:p>
    <w:p w14:paraId="54DE62C9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日志界面查看是否设置成功，到日志界面操作如下视频：</w:t>
      </w:r>
    </w:p>
    <w:p w14:paraId="5E27EFA8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object>
          <v:shape id="_x0000_i1026" o:spt="75" type="#_x0000_t75" style="height:33.05pt;width:67.8pt;" o:ole="t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  <o:OLEObject Type="Embed" ProgID="Package" ShapeID="_x0000_i1026" DrawAspect="Content" ObjectID="_1468075726" r:id="rId14">
            <o:LockedField>false</o:LockedField>
          </o:OLEObject>
        </w:objec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70E104"/>
    <w:multiLevelType w:val="singleLevel"/>
    <w:tmpl w:val="D170E10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3E71FCC7"/>
    <w:multiLevelType w:val="singleLevel"/>
    <w:tmpl w:val="3E71FCC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lkYWEwNWFiNmRlMmExMmI2ZjBhNmUzNTExNzg1ZWUifQ=="/>
  </w:docVars>
  <w:rsids>
    <w:rsidRoot w:val="6DF71E4B"/>
    <w:rsid w:val="00C762CC"/>
    <w:rsid w:val="04F512CA"/>
    <w:rsid w:val="09937D75"/>
    <w:rsid w:val="113F5A4D"/>
    <w:rsid w:val="120365A6"/>
    <w:rsid w:val="17BD4F4C"/>
    <w:rsid w:val="1DB26C72"/>
    <w:rsid w:val="270918C1"/>
    <w:rsid w:val="2D364CB2"/>
    <w:rsid w:val="2EE10029"/>
    <w:rsid w:val="2F9F6DC0"/>
    <w:rsid w:val="35A11828"/>
    <w:rsid w:val="3B852E00"/>
    <w:rsid w:val="3CA56B3A"/>
    <w:rsid w:val="3CAE210E"/>
    <w:rsid w:val="42755200"/>
    <w:rsid w:val="42A24E54"/>
    <w:rsid w:val="439A5B07"/>
    <w:rsid w:val="44AE0556"/>
    <w:rsid w:val="4AA77F21"/>
    <w:rsid w:val="4E4C2F6B"/>
    <w:rsid w:val="51C15D6C"/>
    <w:rsid w:val="5B4D1F43"/>
    <w:rsid w:val="5CEE49DE"/>
    <w:rsid w:val="61784D2A"/>
    <w:rsid w:val="63A70E38"/>
    <w:rsid w:val="647A5930"/>
    <w:rsid w:val="65002F71"/>
    <w:rsid w:val="66191C1F"/>
    <w:rsid w:val="6DF71E4B"/>
    <w:rsid w:val="6E470F4F"/>
    <w:rsid w:val="708B7819"/>
    <w:rsid w:val="73C37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0.emf"/><Relationship Id="rId14" Type="http://schemas.openxmlformats.org/officeDocument/2006/relationships/oleObject" Target="embeddings/oleObject2.bin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475</Words>
  <Characters>677</Characters>
  <Lines>0</Lines>
  <Paragraphs>0</Paragraphs>
  <TotalTime>2</TotalTime>
  <ScaleCrop>false</ScaleCrop>
  <LinksUpToDate>false</LinksUpToDate>
  <CharactersWithSpaces>700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2023-08-22T05:49:00Z</dcterms:created>
  <dc:creator>Administrator</dc:creator>
  <cp:lastModifiedBy>吃饭</cp:lastModifiedBy>
  <dcterms:modified xsi:type="dcterms:W3CDTF">2026-01-04T06:56:29Z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1D88730EC1424493A7464FFD21678C87_13</vt:lpwstr>
  </property>
  <property fmtid="{D5CDD505-2E9C-101B-9397-08002B2CF9AE}" pid="4" name="KSOTemplateDocerSaveRecord">
    <vt:lpwstr>eyJoZGlkIjoiNzlkYWEwNWFiNmRlMmExMmI2ZjBhNmUzNTExNzg1ZWUiLCJ1c2VySWQiOiI3MDc5NTkxNjEifQ==</vt:lpwstr>
  </property>
</Properties>
</file>