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5623"/>
    <w:p w14:paraId="3D37407E"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UWB AOA基站 ：</w:t>
      </w:r>
      <w:r>
        <w:rPr>
          <w:rFonts w:hint="eastAsia" w:ascii="微软雅黑" w:hAnsi="微软雅黑" w:eastAsia="微软雅黑"/>
          <w:kern w:val="0"/>
          <w:sz w:val="32"/>
          <w:szCs w:val="32"/>
        </w:rPr>
        <w:t>U1000-C2</w:t>
      </w:r>
    </w:p>
    <w:p w14:paraId="71AD78D0"/>
    <w:p w14:paraId="437E2EE1">
      <w:pPr>
        <w:pStyle w:val="3"/>
        <w:numPr>
          <w:ilvl w:val="1"/>
          <w:numId w:val="0"/>
        </w:numPr>
        <w:ind w:left="142"/>
        <w:rPr>
          <w:b w:val="0"/>
          <w:bCs/>
        </w:rPr>
      </w:pPr>
      <w:bookmarkStart w:id="0" w:name="_Toc29072"/>
      <w:bookmarkStart w:id="1" w:name="_Toc70024126"/>
      <w:r>
        <w:rPr>
          <w:rFonts w:hint="eastAsia"/>
          <w:b w:val="0"/>
          <w:bCs/>
        </w:rPr>
        <w:t>一：基站</w:t>
      </w:r>
      <w:r>
        <w:rPr>
          <w:b w:val="0"/>
          <w:bCs/>
        </w:rPr>
        <w:t>性能指标</w:t>
      </w:r>
      <w:bookmarkEnd w:id="0"/>
      <w:bookmarkEnd w:id="1"/>
    </w:p>
    <w:p w14:paraId="5C60E6AD">
      <w:pPr>
        <w:pStyle w:val="4"/>
        <w:keepNext/>
        <w:numPr>
          <w:ilvl w:val="0"/>
          <w:numId w:val="2"/>
        </w:num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定位系统性能指标</w:t>
      </w:r>
    </w:p>
    <w:tbl>
      <w:tblPr>
        <w:tblStyle w:val="8"/>
        <w:tblW w:w="831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6185"/>
      </w:tblGrid>
      <w:tr w14:paraId="1FDD5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31" w:type="dxa"/>
            <w:shd w:val="pct10" w:color="auto" w:fill="auto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3801EE55">
            <w:pPr>
              <w:pStyle w:val="1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</w:t>
            </w:r>
          </w:p>
        </w:tc>
        <w:tc>
          <w:tcPr>
            <w:tcW w:w="6185" w:type="dxa"/>
            <w:shd w:val="pct10" w:color="auto" w:fill="auto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2B4FDAFB">
            <w:pPr>
              <w:pStyle w:val="1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</w:t>
            </w:r>
          </w:p>
        </w:tc>
      </w:tr>
      <w:tr w14:paraId="105427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4D5CBA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定位方式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6C84534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UWB AOA 360度</w:t>
            </w:r>
          </w:p>
        </w:tc>
      </w:tr>
      <w:tr w14:paraId="60A94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121472D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并发识别数量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3468FF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≥2</w:t>
            </w:r>
            <w:r>
              <w:rPr>
                <w:rFonts w:ascii="宋体" w:hAnsi="宋体"/>
              </w:rPr>
              <w:t>00人次</w:t>
            </w:r>
          </w:p>
        </w:tc>
      </w:tr>
      <w:tr w14:paraId="19FDC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5B5BB04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漏读率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74BC62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</w:tr>
      <w:tr w14:paraId="3538F4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50C2CAA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定位频率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2BEC27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</w:t>
            </w:r>
            <w:r>
              <w:rPr>
                <w:rFonts w:ascii="宋体" w:hAnsi="宋体"/>
              </w:rPr>
              <w:t>次</w:t>
            </w:r>
            <w:r>
              <w:rPr>
                <w:rFonts w:hint="eastAsia" w:ascii="宋体" w:hAnsi="宋体"/>
              </w:rPr>
              <w:t>50/秒</w:t>
            </w:r>
          </w:p>
        </w:tc>
      </w:tr>
      <w:tr w14:paraId="2F45A2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4F12D46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定位精度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426BF8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10c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+</w:t>
            </w:r>
          </w:p>
        </w:tc>
      </w:tr>
      <w:tr w14:paraId="4B5254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2FC1DD3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定位延迟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74ED8B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小于50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毫秒</w:t>
            </w:r>
          </w:p>
        </w:tc>
      </w:tr>
      <w:tr w14:paraId="0C518C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33BB5E4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基站覆盖范围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18E811C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  <w:r>
              <w:rPr>
                <w:rFonts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hint="eastAsia" w:ascii="宋体"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000</w:t>
            </w:r>
            <w:r>
              <w:rPr>
                <w:rFonts w:hint="eastAsia" w:ascii="宋体" w:hAnsi="宋体"/>
                <w:color w:val="000000"/>
              </w:rPr>
              <w:t>平方米</w:t>
            </w:r>
          </w:p>
        </w:tc>
      </w:tr>
      <w:tr w14:paraId="2C711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31" w:type="dxa"/>
            <w:shd w:val="clear" w:color="auto" w:fill="FFFFFF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2EFE342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定位卡容量</w:t>
            </w:r>
          </w:p>
        </w:tc>
        <w:tc>
          <w:tcPr>
            <w:tcW w:w="6185" w:type="dxa"/>
            <w:tcMar>
              <w:top w:w="68" w:type="dxa"/>
              <w:left w:w="141" w:type="dxa"/>
              <w:bottom w:w="68" w:type="dxa"/>
              <w:right w:w="141" w:type="dxa"/>
            </w:tcMar>
            <w:vAlign w:val="center"/>
          </w:tcPr>
          <w:p w14:paraId="6B361F8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无限</w:t>
            </w:r>
          </w:p>
        </w:tc>
      </w:tr>
    </w:tbl>
    <w:p w14:paraId="78512E7B"/>
    <w:p w14:paraId="4CFE1B3A">
      <w:pPr>
        <w:pStyle w:val="3"/>
        <w:numPr>
          <w:ilvl w:val="1"/>
          <w:numId w:val="0"/>
        </w:numPr>
        <w:ind w:left="142"/>
        <w:rPr>
          <w:b w:val="0"/>
          <w:bCs/>
        </w:rPr>
      </w:pPr>
      <w:bookmarkStart w:id="2" w:name="_Toc21157"/>
      <w:bookmarkStart w:id="3" w:name="_Toc70024127"/>
      <w:r>
        <w:rPr>
          <w:rFonts w:hint="eastAsia"/>
          <w:b w:val="0"/>
          <w:bCs/>
        </w:rPr>
        <w:t>二：UWB定位基站</w:t>
      </w:r>
      <w:bookmarkEnd w:id="2"/>
      <w:bookmarkEnd w:id="3"/>
      <w:r>
        <w:rPr>
          <w:rFonts w:hint="eastAsia"/>
          <w:b w:val="0"/>
          <w:bCs/>
        </w:rPr>
        <w:t>电器参数</w:t>
      </w:r>
    </w:p>
    <w:p w14:paraId="30CE8204">
      <w:pPr>
        <w:spacing w:line="360" w:lineRule="auto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 xml:space="preserve"> UWBAOA定位基站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6F3DFA76">
      <w:pPr>
        <w:jc w:val="center"/>
      </w:pPr>
      <w:r>
        <w:rPr>
          <w:rFonts w:ascii="Times New Roman" w:hAnsi="Times New Roman"/>
        </w:rPr>
        <w:drawing>
          <wp:inline distT="0" distB="0" distL="0" distR="0">
            <wp:extent cx="3183890" cy="2117090"/>
            <wp:effectExtent l="0" t="0" r="1270" b="1270"/>
            <wp:docPr id="2" name="图片 2" descr="1367ca05c4595f035dd88a62fc2c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67ca05c4595f035dd88a62fc2ca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4EC1">
      <w:pPr>
        <w:numPr>
          <w:ilvl w:val="0"/>
          <w:numId w:val="3"/>
        </w:numPr>
        <w:spacing w:line="360" w:lineRule="auto"/>
        <w:ind w:left="0" w:firstLine="0"/>
        <w:jc w:val="center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基站视图</w:t>
      </w:r>
    </w:p>
    <w:p w14:paraId="3DA1BE8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定位基站采用IP6</w:t>
      </w:r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ascii="Times New Roman" w:hAnsi="Times New Roman"/>
          <w:sz w:val="24"/>
        </w:rPr>
        <w:t>防护的</w:t>
      </w:r>
      <w:r>
        <w:rPr>
          <w:rFonts w:hint="eastAsia" w:ascii="Times New Roman" w:hAnsi="Times New Roman"/>
          <w:sz w:val="24"/>
        </w:rPr>
        <w:t>金属</w:t>
      </w:r>
      <w:r>
        <w:rPr>
          <w:rFonts w:ascii="Times New Roman" w:hAnsi="Times New Roman"/>
          <w:sz w:val="24"/>
        </w:rPr>
        <w:t>外壳，体型小巧、美观大方，采用IIC本安型防爆设计，定位基站能够自动发现周围存在的定位标签，并提供高精度定位服务。</w:t>
      </w:r>
    </w:p>
    <w:p w14:paraId="5DC8B6B6">
      <w:pPr>
        <w:spacing w:line="360" w:lineRule="auto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ascii="Times New Roman" w:hAnsi="Times New Roman"/>
          <w:sz w:val="24"/>
        </w:rPr>
        <w:t>定位基站的详细技术规格表如下：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 w14:paraId="13EA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2186DF8D">
            <w:pPr>
              <w:spacing w:line="480" w:lineRule="auto"/>
            </w:pPr>
            <w:r>
              <w:rPr>
                <w:rFonts w:hint="eastAsia"/>
              </w:rPr>
              <w:t>一、产品基本信息</w:t>
            </w:r>
          </w:p>
        </w:tc>
      </w:tr>
      <w:tr w14:paraId="7AA1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top"/>
          </w:tcPr>
          <w:p w14:paraId="1AF08096">
            <w:pPr>
              <w:spacing w:line="480" w:lineRule="auto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6661" w:type="dxa"/>
            <w:noWrap w:val="0"/>
            <w:vAlign w:val="top"/>
          </w:tcPr>
          <w:p w14:paraId="6E967953"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U1000-C2定位</w:t>
            </w:r>
            <w:r>
              <w:rPr>
                <w:rFonts w:hint="eastAsia"/>
              </w:rPr>
              <w:t>基站</w:t>
            </w:r>
          </w:p>
        </w:tc>
      </w:tr>
      <w:tr w14:paraId="0D65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top"/>
          </w:tcPr>
          <w:p w14:paraId="57083D6E">
            <w:pPr>
              <w:spacing w:line="480" w:lineRule="auto"/>
              <w:jc w:val="center"/>
            </w:pPr>
            <w:r>
              <w:rPr>
                <w:rFonts w:hint="eastAsia"/>
              </w:rPr>
              <w:t>产品说明</w:t>
            </w:r>
          </w:p>
          <w:p w14:paraId="3A50C8E2">
            <w:pPr>
              <w:spacing w:line="480" w:lineRule="auto"/>
              <w:jc w:val="center"/>
            </w:pPr>
            <w:r>
              <w:rPr>
                <w:rFonts w:hint="eastAsia"/>
              </w:rPr>
              <w:t>（引擎款）</w:t>
            </w:r>
          </w:p>
        </w:tc>
        <w:tc>
          <w:tcPr>
            <w:tcW w:w="6661" w:type="dxa"/>
            <w:noWrap w:val="0"/>
            <w:vAlign w:val="top"/>
          </w:tcPr>
          <w:p w14:paraId="6D5E7ACC"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可利用引擎软件进行结算，并将多个基站的定位数据进行融合达到更高精度的定位效果。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推荐使用引擎款。</w:t>
            </w:r>
          </w:p>
        </w:tc>
      </w:tr>
      <w:tr w14:paraId="372E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top"/>
          </w:tcPr>
          <w:p w14:paraId="5CED8A34">
            <w:pPr>
              <w:spacing w:line="480" w:lineRule="auto"/>
              <w:jc w:val="center"/>
            </w:pPr>
            <w:r>
              <w:rPr>
                <w:rFonts w:hint="eastAsia"/>
              </w:rPr>
              <w:t>产品说明</w:t>
            </w:r>
          </w:p>
          <w:p w14:paraId="121574AE">
            <w:pPr>
              <w:spacing w:line="480" w:lineRule="auto"/>
              <w:jc w:val="center"/>
            </w:pPr>
            <w:r>
              <w:rPr>
                <w:rFonts w:hint="eastAsia"/>
              </w:rPr>
              <w:t>（自解算款）</w:t>
            </w:r>
          </w:p>
        </w:tc>
        <w:tc>
          <w:tcPr>
            <w:tcW w:w="6661" w:type="dxa"/>
            <w:noWrap w:val="0"/>
            <w:vAlign w:val="top"/>
          </w:tcPr>
          <w:p w14:paraId="3203C492">
            <w:pPr>
              <w:spacing w:line="480" w:lineRule="auto"/>
            </w:pPr>
            <w:r>
              <w:rPr>
                <w:rFonts w:hint="eastAsia"/>
                <w:sz w:val="24"/>
              </w:rPr>
              <w:t>可无需引擎直接获取到每个标签的坐标，同时没了引擎也就不主动提供多基站融合功能，用户可自行通过API接口获取坐标，并进行相应融合。</w:t>
            </w:r>
          </w:p>
        </w:tc>
      </w:tr>
      <w:tr w14:paraId="4D4A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top"/>
          </w:tcPr>
          <w:p w14:paraId="0535B2F9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安装说明</w:t>
            </w:r>
          </w:p>
        </w:tc>
        <w:tc>
          <w:tcPr>
            <w:tcW w:w="6661" w:type="dxa"/>
            <w:noWrap w:val="0"/>
            <w:vAlign w:val="top"/>
          </w:tcPr>
          <w:p w14:paraId="0F69CB12">
            <w:pPr>
              <w:spacing w:line="48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本产品默认携带通用150mm内球形摄像头支架底盘（不含固定罩和支杆），便于配合通用摄像头固定罩和支架安装使用。</w:t>
            </w:r>
          </w:p>
        </w:tc>
      </w:tr>
      <w:tr w14:paraId="5D5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1ED17AB8">
            <w:pPr>
              <w:spacing w:line="480" w:lineRule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二、技术参数</w:t>
            </w:r>
          </w:p>
        </w:tc>
      </w:tr>
      <w:tr w14:paraId="371F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3B18B08E">
            <w:pPr>
              <w:spacing w:line="480" w:lineRule="auto"/>
              <w:jc w:val="left"/>
            </w:pPr>
            <w:r>
              <w:rPr>
                <w:rFonts w:hint="eastAsia"/>
              </w:rPr>
              <w:t>1、重量</w:t>
            </w:r>
          </w:p>
        </w:tc>
        <w:tc>
          <w:tcPr>
            <w:tcW w:w="6661" w:type="dxa"/>
            <w:noWrap w:val="0"/>
            <w:vAlign w:val="center"/>
          </w:tcPr>
          <w:p w14:paraId="5BC5B068">
            <w:pPr>
              <w:spacing w:line="480" w:lineRule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5kg</w:t>
            </w:r>
          </w:p>
        </w:tc>
      </w:tr>
      <w:tr w14:paraId="7294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1155CDA8">
            <w:pPr>
              <w:spacing w:line="480" w:lineRule="auto"/>
              <w:jc w:val="left"/>
            </w:pPr>
            <w:r>
              <w:t>2</w:t>
            </w:r>
            <w:r>
              <w:rPr>
                <w:rFonts w:hint="eastAsia"/>
              </w:rPr>
              <w:t>、尺寸</w:t>
            </w:r>
          </w:p>
        </w:tc>
        <w:tc>
          <w:tcPr>
            <w:tcW w:w="6661" w:type="dxa"/>
            <w:noWrap w:val="0"/>
            <w:vAlign w:val="center"/>
          </w:tcPr>
          <w:p w14:paraId="716C5EAE">
            <w:pPr>
              <w:spacing w:line="480" w:lineRule="auto"/>
            </w:pPr>
            <w:r>
              <w:rPr>
                <w:rFonts w:hint="eastAsia"/>
              </w:rPr>
              <w:t>底面直径：13</w:t>
            </w:r>
            <w:r>
              <w:t xml:space="preserve">7.7mm </w:t>
            </w:r>
            <w:r>
              <w:rPr>
                <w:rFonts w:hint="eastAsia"/>
              </w:rPr>
              <w:t>高度：101mm</w:t>
            </w:r>
          </w:p>
        </w:tc>
      </w:tr>
      <w:tr w14:paraId="5A76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54E45823">
            <w:pPr>
              <w:spacing w:line="480" w:lineRule="auto"/>
              <w:jc w:val="left"/>
            </w:pPr>
            <w:r>
              <w:rPr>
                <w:rFonts w:hint="eastAsia"/>
              </w:rPr>
              <w:t>3、防护等级</w:t>
            </w:r>
          </w:p>
        </w:tc>
        <w:tc>
          <w:tcPr>
            <w:tcW w:w="6661" w:type="dxa"/>
            <w:noWrap w:val="0"/>
            <w:vAlign w:val="center"/>
          </w:tcPr>
          <w:p w14:paraId="20FADDDB">
            <w:pPr>
              <w:spacing w:line="48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IP6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27CA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5C4E3EB4">
            <w:pPr>
              <w:spacing w:line="480" w:lineRule="auto"/>
              <w:jc w:val="left"/>
            </w:pPr>
            <w:r>
              <w:rPr>
                <w:rFonts w:hint="eastAsia"/>
              </w:rPr>
              <w:t>4、防爆能力</w:t>
            </w:r>
          </w:p>
        </w:tc>
        <w:tc>
          <w:tcPr>
            <w:tcW w:w="6661" w:type="dxa"/>
            <w:noWrap w:val="0"/>
            <w:vAlign w:val="center"/>
          </w:tcPr>
          <w:p w14:paraId="1F8188B9">
            <w:pPr>
              <w:spacing w:line="480" w:lineRule="auto"/>
            </w:pPr>
            <w:r>
              <w:rPr>
                <w:rFonts w:hint="eastAsia"/>
              </w:rPr>
              <w:t>按厂用II</w:t>
            </w:r>
            <w:r>
              <w:rPr>
                <w:rFonts w:hint="eastAsia"/>
                <w:lang w:val="en-US" w:eastAsia="zh-CN"/>
              </w:rPr>
              <w:t xml:space="preserve">C </w:t>
            </w:r>
            <w:r>
              <w:t>T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 本安设计</w:t>
            </w:r>
          </w:p>
        </w:tc>
      </w:tr>
      <w:tr w14:paraId="52D3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628A5139">
            <w:pPr>
              <w:spacing w:line="480" w:lineRule="auto"/>
              <w:jc w:val="left"/>
            </w:pP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、工作环境</w:t>
            </w:r>
          </w:p>
        </w:tc>
        <w:tc>
          <w:tcPr>
            <w:tcW w:w="6661" w:type="dxa"/>
            <w:noWrap w:val="0"/>
            <w:vAlign w:val="center"/>
          </w:tcPr>
          <w:p w14:paraId="3602398D">
            <w:pPr>
              <w:spacing w:line="480" w:lineRule="auto"/>
            </w:pPr>
            <w:r>
              <w:rPr>
                <w:rFonts w:hint="eastAsia"/>
                <w:szCs w:val="21"/>
              </w:rPr>
              <w:t>温度</w:t>
            </w:r>
            <w:r>
              <w:rPr>
                <w:rFonts w:ascii="Times New Roman" w:hAnsi="Times New Roman"/>
                <w:szCs w:val="21"/>
              </w:rPr>
              <w:t>：-20</w:t>
            </w:r>
            <w:r>
              <w:rPr>
                <w:rFonts w:hint="eastAsia" w:hAnsi="宋体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～70</w:t>
            </w:r>
            <w:r>
              <w:rPr>
                <w:rFonts w:hint="eastAsia" w:hAnsi="宋体"/>
                <w:szCs w:val="21"/>
              </w:rPr>
              <w:t>℃；</w:t>
            </w:r>
            <w:r>
              <w:rPr>
                <w:rFonts w:ascii="Times New Roman" w:hAnsi="Times New Roman"/>
                <w:szCs w:val="21"/>
              </w:rPr>
              <w:t>平均相对湿度：≤95%（25</w:t>
            </w:r>
            <w:r>
              <w:rPr>
                <w:rFonts w:hint="eastAsia" w:hAnsi="宋体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大气压力：80KPa～106KPa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存储温度：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40</w:t>
            </w:r>
            <w:r>
              <w:rPr>
                <w:rFonts w:hint="eastAsia" w:hAnsi="宋体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～70</w:t>
            </w:r>
            <w:r>
              <w:rPr>
                <w:rFonts w:hint="eastAsia" w:hAnsi="宋体"/>
                <w:szCs w:val="21"/>
              </w:rPr>
              <w:t>℃；</w:t>
            </w:r>
          </w:p>
        </w:tc>
      </w:tr>
      <w:tr w14:paraId="39AC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32B538FF">
            <w:pPr>
              <w:spacing w:line="480" w:lineRule="auto"/>
              <w:jc w:val="left"/>
            </w:pPr>
            <w:r>
              <w:rPr>
                <w:rFonts w:hint="eastAsia" w:hAnsi="宋体"/>
                <w:bCs/>
              </w:rPr>
              <w:t>6、供电电源</w:t>
            </w:r>
          </w:p>
        </w:tc>
        <w:tc>
          <w:tcPr>
            <w:tcW w:w="6661" w:type="dxa"/>
            <w:noWrap w:val="0"/>
            <w:vAlign w:val="center"/>
          </w:tcPr>
          <w:p w14:paraId="36CEB072">
            <w:pPr>
              <w:spacing w:line="480" w:lineRule="auto"/>
              <w:rPr>
                <w:rFonts w:hint="default" w:eastAsia="宋体"/>
                <w:kern w:val="24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</w:rPr>
              <w:t>DC</w:t>
            </w:r>
            <w:r>
              <w:rPr>
                <w:b/>
                <w:bCs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kern w:val="0"/>
                <w:szCs w:val="21"/>
              </w:rPr>
              <w:t>12</w:t>
            </w:r>
            <w:r>
              <w:rPr>
                <w:b/>
                <w:bCs w:val="0"/>
                <w:color w:val="000000"/>
                <w:kern w:val="0"/>
                <w:szCs w:val="21"/>
              </w:rPr>
              <w:t>V</w:t>
            </w:r>
            <w:r>
              <w:rPr>
                <w:rFonts w:hint="eastAsia"/>
                <w:b/>
                <w:bCs w:val="0"/>
                <w:color w:val="000000"/>
                <w:kern w:val="0"/>
                <w:szCs w:val="21"/>
                <w:lang w:val="en-US" w:eastAsia="zh-CN"/>
              </w:rPr>
              <w:t>或标准POE供电</w:t>
            </w:r>
          </w:p>
        </w:tc>
      </w:tr>
      <w:tr w14:paraId="74C1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4A758B6F">
            <w:pPr>
              <w:spacing w:line="480" w:lineRule="auto"/>
              <w:jc w:val="left"/>
            </w:pP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、功率</w:t>
            </w:r>
          </w:p>
        </w:tc>
        <w:tc>
          <w:tcPr>
            <w:tcW w:w="6661" w:type="dxa"/>
            <w:noWrap w:val="0"/>
            <w:vAlign w:val="center"/>
          </w:tcPr>
          <w:p w14:paraId="31B6886E">
            <w:pPr>
              <w:spacing w:line="480" w:lineRule="auto"/>
              <w:rPr>
                <w:kern w:val="24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/>
                <w:color w:val="000000"/>
                <w:kern w:val="0"/>
                <w:szCs w:val="21"/>
              </w:rPr>
              <w:t>4w</w:t>
            </w:r>
          </w:p>
        </w:tc>
      </w:tr>
      <w:tr w14:paraId="272E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17B34A38">
            <w:pPr>
              <w:spacing w:line="48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8、覆盖半径</w:t>
            </w:r>
          </w:p>
        </w:tc>
        <w:tc>
          <w:tcPr>
            <w:tcW w:w="6661" w:type="dxa"/>
            <w:noWrap w:val="0"/>
            <w:vAlign w:val="center"/>
          </w:tcPr>
          <w:p w14:paraId="1D20F35A"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24</w:t>
            </w:r>
            <w:bookmarkStart w:id="4" w:name="_GoBack"/>
            <w:bookmarkEnd w:id="4"/>
            <w:r>
              <w:rPr>
                <w:rFonts w:hint="eastAsia"/>
                <w:color w:val="000000"/>
                <w:kern w:val="0"/>
                <w:szCs w:val="21"/>
              </w:rPr>
              <w:t>m</w:t>
            </w:r>
          </w:p>
        </w:tc>
      </w:tr>
      <w:tr w14:paraId="49C1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7EF79C7B">
            <w:pPr>
              <w:spacing w:line="48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9、无线发射功率</w:t>
            </w:r>
          </w:p>
        </w:tc>
        <w:tc>
          <w:tcPr>
            <w:tcW w:w="6661" w:type="dxa"/>
            <w:noWrap w:val="0"/>
            <w:vAlign w:val="center"/>
          </w:tcPr>
          <w:p w14:paraId="6A9A1861">
            <w:pPr>
              <w:spacing w:line="480" w:lineRule="auto"/>
              <w:rPr>
                <w:rFonts w:hint="default" w:eastAsia="宋体"/>
                <w:kern w:val="24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宋体" w:cs="宋体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</w:rPr>
              <w:t>dBm</w:t>
            </w:r>
          </w:p>
        </w:tc>
      </w:tr>
      <w:tr w14:paraId="13FA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65E2EAE5">
            <w:pPr>
              <w:spacing w:line="480" w:lineRule="auto"/>
              <w:jc w:val="left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、测距误差</w:t>
            </w:r>
          </w:p>
        </w:tc>
        <w:tc>
          <w:tcPr>
            <w:tcW w:w="6661" w:type="dxa"/>
            <w:noWrap w:val="0"/>
            <w:vAlign w:val="center"/>
          </w:tcPr>
          <w:p w14:paraId="3E857369">
            <w:pPr>
              <w:spacing w:line="480" w:lineRule="auto"/>
              <w:rPr>
                <w:kern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最小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10cm</w:t>
            </w:r>
          </w:p>
        </w:tc>
      </w:tr>
      <w:tr w14:paraId="5063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4EEC7762">
            <w:pPr>
              <w:spacing w:line="480" w:lineRule="auto"/>
              <w:jc w:val="left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、水平角误差</w:t>
            </w:r>
          </w:p>
        </w:tc>
        <w:tc>
          <w:tcPr>
            <w:tcW w:w="6661" w:type="dxa"/>
            <w:noWrap w:val="0"/>
            <w:vAlign w:val="center"/>
          </w:tcPr>
          <w:p w14:paraId="47102755">
            <w:pPr>
              <w:spacing w:line="480" w:lineRule="auto"/>
              <w:rPr>
                <w:rFonts w:hint="eastAsia" w:eastAsia="宋体"/>
                <w:kern w:val="24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°</w:t>
            </w:r>
          </w:p>
        </w:tc>
      </w:tr>
      <w:tr w14:paraId="5524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 w14:paraId="094BA3B7">
            <w:pPr>
              <w:spacing w:line="480" w:lineRule="auto"/>
              <w:jc w:val="left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、对外接口</w:t>
            </w:r>
          </w:p>
        </w:tc>
        <w:tc>
          <w:tcPr>
            <w:tcW w:w="6661" w:type="dxa"/>
            <w:noWrap w:val="0"/>
            <w:vAlign w:val="center"/>
          </w:tcPr>
          <w:p w14:paraId="6E4A3493">
            <w:pPr>
              <w:spacing w:line="48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1、POE网口（48V标准POE）</w:t>
            </w:r>
          </w:p>
          <w:p w14:paraId="3CF3A1EE"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2、DC接口（DC55x21母头）</w:t>
            </w:r>
          </w:p>
        </w:tc>
      </w:tr>
    </w:tbl>
    <w:p w14:paraId="2425E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A1632"/>
    <w:multiLevelType w:val="multilevel"/>
    <w:tmpl w:val="3E2A1632"/>
    <w:lvl w:ilvl="0" w:tentative="0">
      <w:start w:val="1"/>
      <w:numFmt w:val="decimal"/>
      <w:suff w:val="space"/>
      <w:lvlText w:val="图%1.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712C7030"/>
    <w:multiLevelType w:val="multilevel"/>
    <w:tmpl w:val="712C7030"/>
    <w:lvl w:ilvl="0" w:tentative="0">
      <w:start w:val="1"/>
      <w:numFmt w:val="decimal"/>
      <w:suff w:val="space"/>
      <w:lvlText w:val="表 %1."/>
      <w:lvlJc w:val="left"/>
      <w:pPr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3453E1"/>
    <w:multiLevelType w:val="multilevel"/>
    <w:tmpl w:val="733453E1"/>
    <w:lvl w:ilvl="0" w:tentative="0">
      <w:start w:val="1"/>
      <w:numFmt w:val="decimal"/>
      <w:pStyle w:val="2"/>
      <w:lvlText w:val="%1"/>
      <w:lvlJc w:val="left"/>
      <w:pPr>
        <w:tabs>
          <w:tab w:val="left" w:pos="871"/>
        </w:tabs>
        <w:ind w:left="0" w:firstLine="439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009"/>
        </w:tabs>
        <w:ind w:left="1009" w:hanging="720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tabs>
          <w:tab w:val="left" w:pos="1153"/>
        </w:tabs>
        <w:ind w:left="1153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297"/>
        </w:tabs>
        <w:ind w:left="1297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441"/>
        </w:tabs>
        <w:ind w:left="1441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585"/>
        </w:tabs>
        <w:ind w:left="1585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729"/>
        </w:tabs>
        <w:ind w:left="1729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73"/>
        </w:tabs>
        <w:ind w:left="1873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wNWFhYTE0N2ViMTY4ZjZhNmYwMTJlZTg5MzljMmEifQ=="/>
  </w:docVars>
  <w:rsids>
    <w:rsidRoot w:val="7CFA73A9"/>
    <w:rsid w:val="00827F36"/>
    <w:rsid w:val="0097718A"/>
    <w:rsid w:val="009B6FA2"/>
    <w:rsid w:val="01124496"/>
    <w:rsid w:val="01B15064"/>
    <w:rsid w:val="02A91D81"/>
    <w:rsid w:val="03D50D88"/>
    <w:rsid w:val="05CD3FD8"/>
    <w:rsid w:val="0A911A78"/>
    <w:rsid w:val="15F335E7"/>
    <w:rsid w:val="1DFF55E5"/>
    <w:rsid w:val="22B1460E"/>
    <w:rsid w:val="2F0C624D"/>
    <w:rsid w:val="31195DC3"/>
    <w:rsid w:val="3AF85078"/>
    <w:rsid w:val="45075D21"/>
    <w:rsid w:val="461A3645"/>
    <w:rsid w:val="50306C0B"/>
    <w:rsid w:val="504C548D"/>
    <w:rsid w:val="50C96E98"/>
    <w:rsid w:val="5AE57128"/>
    <w:rsid w:val="620D46B6"/>
    <w:rsid w:val="67145F6E"/>
    <w:rsid w:val="6BB66702"/>
    <w:rsid w:val="7B8E281E"/>
    <w:rsid w:val="7CFA7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00" w:after="330" w:line="578" w:lineRule="auto"/>
      <w:outlineLvl w:val="0"/>
    </w:pPr>
    <w:rPr>
      <w:rFonts w:eastAsia="黑体"/>
      <w:b/>
      <w:kern w:val="44"/>
      <w:sz w:val="32"/>
      <w:szCs w:val="32"/>
    </w:rPr>
  </w:style>
  <w:style w:type="paragraph" w:styleId="3">
    <w:name w:val="heading 2"/>
    <w:basedOn w:val="2"/>
    <w:next w:val="1"/>
    <w:qFormat/>
    <w:uiPriority w:val="9"/>
    <w:pPr>
      <w:keepLines w:val="0"/>
      <w:numPr>
        <w:ilvl w:val="1"/>
      </w:numPr>
      <w:spacing w:before="120" w:after="60" w:line="240" w:lineRule="atLeast"/>
      <w:jc w:val="left"/>
      <w:outlineLvl w:val="1"/>
    </w:pPr>
    <w:rPr>
      <w:snapToGrid w:val="0"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spacing w:before="152" w:after="160" w:line="360" w:lineRule="auto"/>
    </w:pPr>
    <w:rPr>
      <w:rFonts w:ascii="Arial" w:hAnsi="Arial" w:eastAsia="黑体" w:cs="Arial"/>
      <w:sz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本"/>
    <w:qFormat/>
    <w:uiPriority w:val="0"/>
    <w:pPr>
      <w:widowControl w:val="0"/>
      <w:adjustRightInd w:val="0"/>
      <w:snapToGrid w:val="0"/>
      <w:spacing w:line="300" w:lineRule="exact"/>
      <w:jc w:val="center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264</Characters>
  <Lines>3</Lines>
  <Paragraphs>1</Paragraphs>
  <TotalTime>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2022-05-06T07:21:00Z</dcterms:created>
  <dc:creator>Liangzk</dc:creator>
  <cp:lastModifiedBy>吃饭</cp:lastModifiedBy>
  <dcterms:modified xsi:type="dcterms:W3CDTF">2026-02-05T08:20:53Z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4DBBB87B75814D2EBC0E47AF7FACDF14</vt:lpwstr>
  </property>
  <property fmtid="{D5CDD505-2E9C-101B-9397-08002B2CF9AE}" pid="4" name="KSOTemplateDocerSaveRecord">
    <vt:lpwstr>eyJoZGlkIjoiNzlkYWEwNWFiNmRlMmExMmI2ZjBhNmUzNTExNzg1ZWUiLCJ1c2VySWQiOiI3MDc5NTkxNjEifQ==</vt:lpwstr>
  </property>
</Properties>
</file>